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D8F19" w14:textId="77777777" w:rsidR="00841057" w:rsidRDefault="00841057" w:rsidP="00841057">
      <w:pPr>
        <w:jc w:val="right"/>
      </w:pPr>
      <w:r>
        <w:t>Приложение 1 к документации о закупке</w:t>
      </w:r>
    </w:p>
    <w:p w14:paraId="66279117" w14:textId="77777777" w:rsidR="00841057" w:rsidRDefault="00841057" w:rsidP="00841057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16F6057C" w14:textId="77777777" w:rsidR="00841057" w:rsidRDefault="00841057" w:rsidP="00841057">
      <w:pPr>
        <w:spacing w:line="276" w:lineRule="auto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</w:p>
    <w:p w14:paraId="773D2FA0" w14:textId="77777777" w:rsidR="00841057" w:rsidRDefault="00841057" w:rsidP="00841057">
      <w:pPr>
        <w:jc w:val="center"/>
      </w:pPr>
    </w:p>
    <w:p w14:paraId="741EF959" w14:textId="77777777" w:rsidR="004A60F0" w:rsidRPr="004A60F0" w:rsidRDefault="004A60F0" w:rsidP="00841057">
      <w:pPr>
        <w:jc w:val="center"/>
        <w:rPr>
          <w:rFonts w:ascii="Tahoma" w:eastAsia="Times New Roman" w:hAnsi="Tahoma" w:cs="Tahoma"/>
          <w:b/>
          <w:i/>
          <w:sz w:val="24"/>
          <w:szCs w:val="24"/>
        </w:rPr>
      </w:pPr>
      <w:r w:rsidRPr="004A60F0">
        <w:rPr>
          <w:rFonts w:ascii="Tahoma" w:eastAsia="Times New Roman" w:hAnsi="Tahoma" w:cs="Tahoma"/>
          <w:b/>
          <w:i/>
          <w:sz w:val="24"/>
          <w:szCs w:val="24"/>
        </w:rPr>
        <w:t xml:space="preserve">Поставка однофазных интеллектуальных приборов учета электроэнергии под потребность ИП 2023 г. </w:t>
      </w:r>
    </w:p>
    <w:p w14:paraId="4CC38AE8" w14:textId="3362E604" w:rsidR="00841057" w:rsidRPr="004A60F0" w:rsidRDefault="00841057" w:rsidP="00841057">
      <w:pPr>
        <w:jc w:val="center"/>
        <w:rPr>
          <w:rFonts w:ascii="Tahoma" w:hAnsi="Tahoma" w:cs="Tahoma"/>
          <w:b/>
          <w:i/>
          <w:sz w:val="24"/>
          <w:szCs w:val="24"/>
        </w:rPr>
      </w:pPr>
      <w:bookmarkStart w:id="0" w:name="_GoBack"/>
      <w:bookmarkEnd w:id="0"/>
      <w:r w:rsidRPr="004A60F0">
        <w:rPr>
          <w:rFonts w:ascii="Tahoma" w:hAnsi="Tahoma" w:cs="Tahoma"/>
          <w:b/>
          <w:i/>
          <w:sz w:val="24"/>
          <w:szCs w:val="24"/>
        </w:rPr>
        <w:t>для нужд АО «ЭнергосбыТ Плюс»</w:t>
      </w:r>
    </w:p>
    <w:p w14:paraId="04B4B6E9" w14:textId="77777777" w:rsidR="00841057" w:rsidRDefault="00841057" w:rsidP="0084105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23D9B24F" w14:textId="77777777" w:rsidR="00841057" w:rsidRDefault="00841057" w:rsidP="00841057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719A33DF" w14:textId="77777777" w:rsidR="00841057" w:rsidRPr="006F19E0" w:rsidRDefault="00841057" w:rsidP="00841057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  <w:r w:rsidRPr="006F19E0">
        <w:rPr>
          <w:rFonts w:ascii="Tahoma" w:hAnsi="Tahoma" w:cs="Tahoma"/>
          <w:b/>
          <w:bCs/>
          <w:color w:val="000000"/>
        </w:rPr>
        <w:t>Общие требования</w:t>
      </w:r>
    </w:p>
    <w:p w14:paraId="43C4F489" w14:textId="77777777" w:rsidR="00841057" w:rsidRPr="00CD5D4E" w:rsidRDefault="00841057" w:rsidP="00841057">
      <w:pPr>
        <w:widowControl/>
        <w:autoSpaceDE/>
        <w:autoSpaceDN/>
        <w:adjustRightInd/>
        <w:spacing w:after="200" w:line="276" w:lineRule="auto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Осуществление поставки </w:t>
      </w:r>
      <w:r>
        <w:t xml:space="preserve">однофазных </w:t>
      </w:r>
      <w:r w:rsidRPr="00CD5D4E">
        <w:rPr>
          <w:rFonts w:ascii="Tahoma" w:hAnsi="Tahoma" w:cs="Tahoma"/>
          <w:lang w:eastAsia="en-US"/>
        </w:rPr>
        <w:t xml:space="preserve">интеллектуальных приборов учета электроэнергии (ПУ ЭЭ) </w:t>
      </w:r>
      <w:r w:rsidRPr="00CD5D4E">
        <w:t>для</w:t>
      </w:r>
      <w:r w:rsidRPr="00CD5D4E">
        <w:rPr>
          <w:i/>
        </w:rPr>
        <w:t xml:space="preserve"> </w:t>
      </w:r>
      <w:r w:rsidRPr="00CD5D4E">
        <w:t>нужд</w:t>
      </w:r>
      <w:r w:rsidRPr="00CD5D4E">
        <w:rPr>
          <w:i/>
        </w:rPr>
        <w:t xml:space="preserve"> </w:t>
      </w:r>
      <w:r>
        <w:t>АО «ЭнергосбыТ Плюс»</w:t>
      </w:r>
    </w:p>
    <w:p w14:paraId="75E615CA" w14:textId="77777777" w:rsidR="00841057" w:rsidRPr="008B3735" w:rsidRDefault="00841057" w:rsidP="00841057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16DEE76A" w14:textId="77777777" w:rsidR="00841057" w:rsidRPr="006F19E0" w:rsidRDefault="00841057" w:rsidP="00841057">
      <w:pPr>
        <w:widowControl/>
        <w:autoSpaceDE/>
        <w:autoSpaceDN/>
        <w:adjustRightInd/>
        <w:spacing w:line="276" w:lineRule="auto"/>
        <w:jc w:val="both"/>
        <w:rPr>
          <w:rFonts w:ascii="Tahoma" w:hAnsi="Tahoma" w:cs="Tahoma"/>
          <w:lang w:eastAsia="en-US"/>
        </w:rPr>
      </w:pPr>
      <w:r w:rsidRPr="006F19E0">
        <w:rPr>
          <w:rFonts w:ascii="Tahoma" w:hAnsi="Tahoma" w:cs="Tahoma"/>
          <w:lang w:eastAsia="en-US"/>
        </w:rPr>
        <w:t xml:space="preserve">Начало поставки: с даты подписания Договора; </w:t>
      </w:r>
    </w:p>
    <w:p w14:paraId="006078E5" w14:textId="77777777" w:rsidR="00841057" w:rsidRPr="006F19E0" w:rsidRDefault="00841057" w:rsidP="00841057">
      <w:pPr>
        <w:widowControl/>
        <w:autoSpaceDE/>
        <w:autoSpaceDN/>
        <w:adjustRightInd/>
        <w:spacing w:line="276" w:lineRule="auto"/>
        <w:jc w:val="both"/>
        <w:rPr>
          <w:rFonts w:ascii="Tahoma" w:hAnsi="Tahoma" w:cs="Tahoma"/>
          <w:lang w:eastAsia="en-US"/>
        </w:rPr>
      </w:pPr>
      <w:r w:rsidRPr="006F19E0">
        <w:rPr>
          <w:rFonts w:ascii="Tahoma" w:hAnsi="Tahoma" w:cs="Tahoma"/>
          <w:lang w:eastAsia="en-US"/>
        </w:rPr>
        <w:t>Окончание поставки: 30.12.2023 г.</w:t>
      </w:r>
    </w:p>
    <w:p w14:paraId="100AA330" w14:textId="77777777" w:rsidR="00841057" w:rsidRDefault="00841057" w:rsidP="00841057">
      <w:pPr>
        <w:widowControl/>
        <w:autoSpaceDE/>
        <w:autoSpaceDN/>
        <w:adjustRightInd/>
        <w:spacing w:line="276" w:lineRule="auto"/>
        <w:jc w:val="both"/>
        <w:rPr>
          <w:rFonts w:ascii="Tahoma" w:hAnsi="Tahoma" w:cs="Tahoma"/>
          <w:lang w:eastAsia="en-US"/>
        </w:rPr>
      </w:pPr>
      <w:r w:rsidRPr="006F19E0">
        <w:rPr>
          <w:rFonts w:ascii="Tahoma" w:hAnsi="Tahoma" w:cs="Tahoma"/>
          <w:lang w:eastAsia="en-US"/>
        </w:rPr>
        <w:t>Поставка Продукции осуществляется партиями на основании Заявок Покупателя в течение 3 (трех) календарных дней с даты получения Поставщиком соответствующей Заявки Покупателя, если иной срок не указан в Заявке Покупателя или не согласован Сторонами.</w:t>
      </w:r>
    </w:p>
    <w:p w14:paraId="0323328C" w14:textId="77777777" w:rsidR="00841057" w:rsidRDefault="00841057" w:rsidP="00841057">
      <w:pPr>
        <w:pStyle w:val="a6"/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p w14:paraId="7856D8FD" w14:textId="77777777" w:rsidR="00841057" w:rsidRPr="00CD5D4E" w:rsidRDefault="00841057" w:rsidP="00841057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 </w:t>
      </w:r>
      <w:r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36CF53C9" w14:textId="77777777" w:rsidR="00841057" w:rsidRPr="008B3735" w:rsidRDefault="00841057" w:rsidP="0084105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color w:val="000000"/>
          <w:spacing w:val="-4"/>
        </w:rPr>
      </w:pPr>
      <w:r w:rsidRPr="008B3735">
        <w:rPr>
          <w:rFonts w:ascii="Tahoma" w:hAnsi="Tahoma" w:cs="Tahoma"/>
          <w:color w:val="000000"/>
          <w:spacing w:val="-4"/>
        </w:rPr>
        <w:t>Номенклатура закупаемой продукции, идентичная для нужд АО «ЭнергосбыТ Плюс</w:t>
      </w:r>
      <w:r>
        <w:rPr>
          <w:rFonts w:ascii="Tahoma" w:hAnsi="Tahoma" w:cs="Tahoma"/>
          <w:color w:val="000000"/>
          <w:spacing w:val="-4"/>
        </w:rPr>
        <w:t>»</w:t>
      </w:r>
    </w:p>
    <w:p w14:paraId="4ACE1BF6" w14:textId="77777777" w:rsidR="00841057" w:rsidRDefault="00841057" w:rsidP="00841057">
      <w:pPr>
        <w:spacing w:after="192" w:line="1" w:lineRule="exact"/>
        <w:rPr>
          <w:rFonts w:ascii="Tahoma" w:hAnsi="Tahoma" w:cs="Tahoma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44"/>
        <w:gridCol w:w="6418"/>
        <w:gridCol w:w="3830"/>
        <w:gridCol w:w="1675"/>
        <w:gridCol w:w="1675"/>
      </w:tblGrid>
      <w:tr w:rsidR="00DF793E" w14:paraId="4C576C8B" w14:textId="393F4EAA" w:rsidTr="00DF793E">
        <w:trPr>
          <w:trHeight w:val="2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0139351" w14:textId="77777777" w:rsidR="00DF793E" w:rsidRDefault="00DF793E" w:rsidP="00B63F1B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A077A4B" w14:textId="77777777" w:rsidR="00DF793E" w:rsidRDefault="00DF793E" w:rsidP="00B63F1B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1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EB705B" w14:textId="77777777" w:rsidR="00DF793E" w:rsidRDefault="00DF793E" w:rsidP="00B63F1B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Характеристики товара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242161E" w14:textId="77777777" w:rsidR="00DF793E" w:rsidRDefault="00DF793E" w:rsidP="00B63F1B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Ед. изм.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B9A327" w14:textId="0550C6C3" w:rsidR="00DF793E" w:rsidRDefault="00DF793E" w:rsidP="00B63F1B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Ориентировочное количество</w:t>
            </w:r>
          </w:p>
        </w:tc>
      </w:tr>
      <w:tr w:rsidR="00DF793E" w14:paraId="6B9E1BC0" w14:textId="08B4EF61" w:rsidTr="00DF793E">
        <w:trPr>
          <w:trHeight w:val="2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0EBDCB3" w14:textId="77777777" w:rsidR="00DF793E" w:rsidRDefault="00DF793E" w:rsidP="00B63F1B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37E8E75" w14:textId="77777777" w:rsidR="00DF793E" w:rsidRDefault="00DF793E" w:rsidP="00B63F1B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92BC04C" w14:textId="77777777" w:rsidR="00DF793E" w:rsidRDefault="00DF793E" w:rsidP="00B63F1B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E7CFA61" w14:textId="77777777" w:rsidR="00DF793E" w:rsidRDefault="00DF793E" w:rsidP="00B63F1B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501868" w14:textId="06BD3693" w:rsidR="00DF793E" w:rsidRDefault="00DF793E" w:rsidP="00B63F1B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5</w:t>
            </w:r>
          </w:p>
        </w:tc>
      </w:tr>
      <w:tr w:rsidR="00DF793E" w14:paraId="3E617225" w14:textId="3BC52227" w:rsidTr="00DF793E">
        <w:trPr>
          <w:trHeight w:val="2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9B7DA7" w14:textId="77777777" w:rsidR="00DF793E" w:rsidRDefault="00DF793E" w:rsidP="00DF793E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302E89" w14:textId="77777777" w:rsidR="00DF793E" w:rsidRDefault="00DF793E" w:rsidP="00DF793E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FC580D">
              <w:rPr>
                <w:rFonts w:ascii="Tahoma" w:hAnsi="Tahoma" w:cs="Tahoma"/>
              </w:rPr>
              <w:t>Счетчик электроэнергии однофазный</w:t>
            </w:r>
          </w:p>
        </w:tc>
        <w:tc>
          <w:tcPr>
            <w:tcW w:w="1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760074" w14:textId="77777777" w:rsidR="00DF793E" w:rsidRDefault="00DF793E" w:rsidP="00DF793E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</w:rPr>
              <w:t>Максимальный ток н</w:t>
            </w:r>
            <w:r w:rsidRPr="00FC580D">
              <w:rPr>
                <w:rFonts w:ascii="Tahoma" w:hAnsi="Tahoma" w:cs="Tahoma"/>
              </w:rPr>
              <w:t xml:space="preserve">е менее </w:t>
            </w:r>
            <w:r>
              <w:rPr>
                <w:rFonts w:ascii="Tahoma" w:hAnsi="Tahoma" w:cs="Tahoma"/>
              </w:rPr>
              <w:t>10</w:t>
            </w:r>
            <w:r w:rsidRPr="00FC580D">
              <w:rPr>
                <w:rFonts w:ascii="Tahoma" w:hAnsi="Tahoma" w:cs="Tahoma"/>
              </w:rPr>
              <w:t>0 А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FC554E" w14:textId="77777777" w:rsidR="00DF793E" w:rsidRDefault="00DF793E" w:rsidP="00DF793E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BBF9E1" w14:textId="765F5572" w:rsidR="00DF793E" w:rsidRDefault="00DF793E" w:rsidP="00DF793E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474</w:t>
            </w:r>
          </w:p>
        </w:tc>
      </w:tr>
      <w:tr w:rsidR="00DF793E" w14:paraId="3AFD87F7" w14:textId="0A6DD9B3" w:rsidTr="00DF793E">
        <w:trPr>
          <w:trHeight w:val="2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B64C2FE" w14:textId="77777777" w:rsidR="00DF793E" w:rsidRDefault="00DF793E" w:rsidP="00DF793E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99640A" w14:textId="77777777" w:rsidR="00DF793E" w:rsidRDefault="00DF793E" w:rsidP="00DF793E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FC580D">
              <w:rPr>
                <w:rFonts w:ascii="Tahoma" w:hAnsi="Tahoma" w:cs="Tahoma"/>
              </w:rPr>
              <w:t>Счетчик электроэнергии однофазный</w:t>
            </w:r>
            <w:r>
              <w:rPr>
                <w:rFonts w:ascii="Tahoma" w:hAnsi="Tahoma" w:cs="Tahoma"/>
              </w:rPr>
              <w:t xml:space="preserve"> малогабаритный</w:t>
            </w:r>
          </w:p>
        </w:tc>
        <w:tc>
          <w:tcPr>
            <w:tcW w:w="1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9F9E56" w14:textId="77777777" w:rsidR="00DF793E" w:rsidRDefault="00DF793E" w:rsidP="00DF793E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</w:rPr>
              <w:t>Максимальный ток</w:t>
            </w:r>
            <w:r w:rsidRPr="00FC580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н</w:t>
            </w:r>
            <w:r w:rsidRPr="00FC580D">
              <w:rPr>
                <w:rFonts w:ascii="Tahoma" w:hAnsi="Tahoma" w:cs="Tahoma"/>
              </w:rPr>
              <w:t xml:space="preserve">е менее </w:t>
            </w:r>
            <w:r>
              <w:rPr>
                <w:rFonts w:ascii="Tahoma" w:hAnsi="Tahoma" w:cs="Tahoma"/>
              </w:rPr>
              <w:t>6</w:t>
            </w:r>
            <w:r w:rsidRPr="00FC580D">
              <w:rPr>
                <w:rFonts w:ascii="Tahoma" w:hAnsi="Tahoma" w:cs="Tahoma"/>
              </w:rPr>
              <w:t>0 А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8A26C0" w14:textId="77777777" w:rsidR="00DF793E" w:rsidRDefault="00DF793E" w:rsidP="00DF793E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455AE8" w14:textId="425DE66F" w:rsidR="00DF793E" w:rsidRDefault="00DF793E" w:rsidP="00DF793E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4 202</w:t>
            </w:r>
          </w:p>
        </w:tc>
      </w:tr>
    </w:tbl>
    <w:p w14:paraId="2B55DE02" w14:textId="77777777" w:rsidR="00841057" w:rsidRDefault="00841057" w:rsidP="00841057">
      <w:pPr>
        <w:pStyle w:val="a6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hAnsi="Tahoma" w:cs="Tahoma"/>
          <w:b/>
          <w:bCs/>
          <w:color w:val="000000"/>
        </w:rPr>
      </w:pPr>
    </w:p>
    <w:p w14:paraId="1832ACF3" w14:textId="77777777" w:rsidR="00841057" w:rsidRDefault="00841057" w:rsidP="00841057">
      <w:pPr>
        <w:pStyle w:val="a9"/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6B219EEC" w14:textId="77777777" w:rsidR="00841057" w:rsidRDefault="00841057" w:rsidP="00841057">
      <w:pPr>
        <w:widowControl/>
        <w:autoSpaceDE/>
        <w:adjustRightInd/>
        <w:jc w:val="both"/>
        <w:rPr>
          <w:rFonts w:ascii="Tahoma" w:hAnsi="Tahoma" w:cs="Tahoma"/>
        </w:rPr>
      </w:pPr>
    </w:p>
    <w:p w14:paraId="03DAA9DE" w14:textId="77777777" w:rsidR="00841057" w:rsidRDefault="00841057" w:rsidP="00841057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76B34CF0" w14:textId="77777777" w:rsidR="00841057" w:rsidRDefault="00841057" w:rsidP="00841057">
      <w:pPr>
        <w:widowControl/>
        <w:autoSpaceDE/>
        <w:adjustRightInd/>
        <w:jc w:val="both"/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>
        <w:t xml:space="preserve"> Товар не должен быть в залоге, под арестом, не должен быть обременен риском конфискации. </w:t>
      </w:r>
    </w:p>
    <w:p w14:paraId="579B823B" w14:textId="77777777" w:rsidR="00841057" w:rsidRPr="008748F6" w:rsidRDefault="00841057" w:rsidP="00841057">
      <w:pPr>
        <w:widowControl/>
        <w:autoSpaceDE/>
        <w:adjustRightInd/>
        <w:ind w:firstLine="708"/>
        <w:jc w:val="both"/>
        <w:rPr>
          <w:rFonts w:ascii="Tahoma" w:hAnsi="Tahoma" w:cs="Tahoma"/>
          <w:color w:val="000000"/>
        </w:rPr>
      </w:pPr>
      <w:r w:rsidRPr="008748F6">
        <w:t>Продукция должна являться серийной моделью, отражающей все последние модификации и не снятой с производства производителем на момент поставки.</w:t>
      </w:r>
    </w:p>
    <w:p w14:paraId="03DFF2C5" w14:textId="77777777" w:rsidR="00841057" w:rsidRPr="00CD5D4E" w:rsidRDefault="00841057" w:rsidP="00841057">
      <w:pPr>
        <w:ind w:firstLine="567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color w:val="000000" w:themeColor="text1"/>
        </w:rPr>
        <w:t xml:space="preserve">  </w:t>
      </w: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Постановлением Правительства РФ от 19.06.2020 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>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4171212B" w14:textId="77777777" w:rsidR="00841057" w:rsidRPr="00CD5D4E" w:rsidRDefault="00841057" w:rsidP="00841057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Федеральным закон от 26.06.2008 № 102-ФЗ (ред. от 27.12.2019) </w:t>
      </w:r>
      <w:r w:rsidRPr="00CD5D4E">
        <w:rPr>
          <w:rFonts w:ascii="Tahoma" w:hAnsi="Tahoma" w:cs="Tahoma"/>
          <w:lang w:eastAsia="en-US"/>
        </w:rPr>
        <w:br/>
        <w:t>"Об обеспечении единства измерений"</w:t>
      </w:r>
    </w:p>
    <w:p w14:paraId="2C1251E7" w14:textId="77777777" w:rsidR="00841057" w:rsidRPr="00CD5D4E" w:rsidRDefault="00841057" w:rsidP="00841057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</w:t>
      </w:r>
      <w:r>
        <w:rPr>
          <w:rFonts w:ascii="Tahoma" w:hAnsi="Tahoma" w:cs="Tahoma"/>
          <w:lang w:eastAsia="en-US"/>
        </w:rPr>
        <w:t>8</w:t>
      </w:r>
      <w:r w:rsidRPr="00CD5D4E">
        <w:rPr>
          <w:rFonts w:ascii="Tahoma" w:hAnsi="Tahoma" w:cs="Tahoma"/>
          <w:lang w:eastAsia="en-US"/>
        </w:rPr>
        <w:t xml:space="preserve"> настоящего Техни</w:t>
      </w:r>
      <w:r>
        <w:rPr>
          <w:rFonts w:ascii="Tahoma" w:hAnsi="Tahoma" w:cs="Tahoma"/>
          <w:lang w:eastAsia="en-US"/>
        </w:rPr>
        <w:t>ческого задания и Приложении №1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lastRenderedPageBreak/>
        <w:t xml:space="preserve">к настоящему Техническому заданию. </w:t>
      </w:r>
    </w:p>
    <w:p w14:paraId="55DCD83E" w14:textId="77777777" w:rsidR="00841057" w:rsidRPr="00CD5D4E" w:rsidRDefault="00841057" w:rsidP="00841057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Постановлением Правительства РФ от 17.07.2015 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>№</w:t>
      </w:r>
      <w:r>
        <w:rPr>
          <w:rFonts w:ascii="Tahoma" w:hAnsi="Tahoma" w:cs="Tahoma"/>
          <w:lang w:eastAsia="en-US"/>
        </w:rPr>
        <w:t xml:space="preserve"> </w:t>
      </w:r>
      <w:r w:rsidRPr="00CD5D4E">
        <w:rPr>
          <w:rFonts w:ascii="Tahoma" w:hAnsi="Tahoma" w:cs="Tahoma"/>
          <w:lang w:eastAsia="en-US"/>
        </w:rPr>
        <w:t>719</w:t>
      </w:r>
      <w:r>
        <w:rPr>
          <w:rFonts w:ascii="Tahoma" w:hAnsi="Tahoma" w:cs="Tahoma"/>
          <w:lang w:eastAsia="en-US"/>
        </w:rPr>
        <w:t xml:space="preserve"> </w:t>
      </w:r>
      <w:r w:rsidRPr="00CD5D4E">
        <w:rPr>
          <w:rFonts w:ascii="Tahoma" w:hAnsi="Tahoma" w:cs="Tahoma"/>
          <w:lang w:eastAsia="en-US"/>
        </w:rPr>
        <w:t>«О подтверждении производства промышленной продукции на территории Российской Федерации» в действующей редакции на дату проведения настоящей закупочной процедуры.</w:t>
      </w:r>
    </w:p>
    <w:p w14:paraId="1460ADC0" w14:textId="77777777" w:rsidR="00841057" w:rsidRDefault="00841057" w:rsidP="00841057">
      <w:pPr>
        <w:pStyle w:val="a6"/>
        <w:numPr>
          <w:ilvl w:val="0"/>
          <w:numId w:val="25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>
        <w:rPr>
          <w:rFonts w:ascii="Tahoma" w:hAnsi="Tahoma" w:cs="Tahoma"/>
          <w:b/>
        </w:rPr>
        <w:t xml:space="preserve">Требования по передаче Покупателю технических и иных документов при поставке продукции: 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 xml:space="preserve"> </w:t>
      </w:r>
    </w:p>
    <w:p w14:paraId="5BF64F74" w14:textId="77777777" w:rsidR="00841057" w:rsidRDefault="00841057" w:rsidP="00841057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1352F188" w14:textId="77777777" w:rsidR="00841057" w:rsidRPr="003A73D7" w:rsidRDefault="00841057" w:rsidP="0084105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Поставщик, при поставке Товара должен передать Покупателю следующие документы на русском языке:</w:t>
      </w:r>
    </w:p>
    <w:p w14:paraId="7008A075" w14:textId="77777777" w:rsidR="00841057" w:rsidRPr="003A73D7" w:rsidRDefault="00841057" w:rsidP="0084105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паспорт (формуляр, этикетку) производителя на каждую единицу Товара;</w:t>
      </w:r>
    </w:p>
    <w:p w14:paraId="16008F3C" w14:textId="77777777" w:rsidR="00841057" w:rsidRPr="003A73D7" w:rsidRDefault="00841057" w:rsidP="0084105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сертификат соответствия или декларацию о соответствии;</w:t>
      </w:r>
    </w:p>
    <w:p w14:paraId="2E83A579" w14:textId="77777777" w:rsidR="00841057" w:rsidRPr="003A73D7" w:rsidRDefault="00841057" w:rsidP="0084105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инструкцию пользователя (инструкцию по эксплуатации, руководство по эксплуатации);</w:t>
      </w:r>
    </w:p>
    <w:p w14:paraId="0B6FE109" w14:textId="77777777" w:rsidR="00841057" w:rsidRPr="003A73D7" w:rsidRDefault="00841057" w:rsidP="0084105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товарную накладную/УПД;</w:t>
      </w:r>
    </w:p>
    <w:p w14:paraId="5E18D415" w14:textId="77777777" w:rsidR="00841057" w:rsidRPr="003A73D7" w:rsidRDefault="00841057" w:rsidP="0084105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счет, счет-фактуру, акт сдачи-приемки Товара (при наличии).</w:t>
      </w:r>
    </w:p>
    <w:p w14:paraId="798D2435" w14:textId="77777777" w:rsidR="00841057" w:rsidRPr="003A73D7" w:rsidRDefault="00841057" w:rsidP="0084105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оригинальную заводскую эксплуатационную и сервисную документацию на поставляемое оборудование;</w:t>
      </w:r>
    </w:p>
    <w:p w14:paraId="36B30BC0" w14:textId="77777777" w:rsidR="00841057" w:rsidRPr="003A73D7" w:rsidRDefault="00841057" w:rsidP="0084105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3A73D7">
        <w:rPr>
          <w:rFonts w:ascii="Tahoma" w:hAnsi="Tahoma" w:cs="Tahoma"/>
          <w:lang w:val="en-US"/>
        </w:rPr>
        <w:t>IMEI</w:t>
      </w:r>
      <w:r w:rsidRPr="003A73D7">
        <w:rPr>
          <w:rFonts w:ascii="Tahoma" w:hAnsi="Tahoma" w:cs="Tahoma"/>
        </w:rPr>
        <w:t>, сетевых номеров, дат производства и поверки оборудования, сроков МПИ, сроков эксплуатации оборудования, версии встроенного ПО и иных технических характеристик (форма реестра согласовывается с Покупателем при заключении Договора);</w:t>
      </w:r>
    </w:p>
    <w:p w14:paraId="0DD6A064" w14:textId="77777777" w:rsidR="00841057" w:rsidRPr="003A73D7" w:rsidRDefault="00841057" w:rsidP="0084105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документы, подтверждающие гарантийные обязательства на Оборудование.</w:t>
      </w:r>
    </w:p>
    <w:p w14:paraId="7DD3D56C" w14:textId="77777777" w:rsidR="00841057" w:rsidRDefault="00841057" w:rsidP="00841057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42AF79CF" w14:textId="77777777" w:rsidR="00841057" w:rsidRPr="00E3198F" w:rsidRDefault="00841057" w:rsidP="00841057">
      <w:pPr>
        <w:pStyle w:val="a9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Tahoma" w:hAnsi="Tahoma" w:cs="Tahoma"/>
          <w:snapToGrid w:val="0"/>
        </w:rPr>
      </w:pPr>
      <w:r w:rsidRPr="00E3198F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60E0D17D" w14:textId="77777777" w:rsidR="00841057" w:rsidRPr="00E3198F" w:rsidRDefault="00841057" w:rsidP="00841057">
      <w:pPr>
        <w:pStyle w:val="a9"/>
        <w:tabs>
          <w:tab w:val="left" w:pos="284"/>
        </w:tabs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b/>
          <w:bCs/>
          <w:color w:val="000000"/>
        </w:rPr>
        <w:tab/>
      </w:r>
      <w:r w:rsidRPr="00E3198F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E3198F"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 w:rsidRPr="00E3198F">
        <w:rPr>
          <w:rFonts w:ascii="Tahoma" w:hAnsi="Tahoma" w:cs="Tahoma"/>
          <w:snapToGrid w:val="0"/>
        </w:rPr>
        <w:t xml:space="preserve"> и правилам, </w:t>
      </w:r>
      <w:hyperlink r:id="rId9" w:tooltip="Государственные стандарты" w:history="1">
        <w:r w:rsidRPr="00E3198F"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 w:rsidRPr="00E3198F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2BD199B4" w14:textId="77777777" w:rsidR="00841057" w:rsidRPr="003A73D7" w:rsidRDefault="00841057" w:rsidP="00841057">
      <w:pPr>
        <w:pStyle w:val="a9"/>
        <w:tabs>
          <w:tab w:val="left" w:pos="284"/>
        </w:tabs>
        <w:jc w:val="both"/>
        <w:rPr>
          <w:rFonts w:ascii="Tahoma" w:hAnsi="Tahoma" w:cs="Tahoma"/>
          <w:b/>
          <w:bCs/>
          <w:color w:val="000000"/>
        </w:rPr>
      </w:pPr>
    </w:p>
    <w:p w14:paraId="23025A72" w14:textId="77777777" w:rsidR="00841057" w:rsidRDefault="00841057" w:rsidP="00841057">
      <w:pPr>
        <w:pStyle w:val="a9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Tahoma" w:hAnsi="Tahoma" w:cs="Tahoma"/>
          <w:b/>
          <w:bCs/>
          <w:color w:val="000000"/>
        </w:rPr>
      </w:pPr>
      <w:r w:rsidRPr="003A73D7">
        <w:rPr>
          <w:rFonts w:ascii="Tahoma" w:hAnsi="Tahoma" w:cs="Tahoma"/>
          <w:b/>
          <w:bCs/>
          <w:color w:val="000000"/>
        </w:rPr>
        <w:t xml:space="preserve">Порядок сдачи и приемки продукции: </w:t>
      </w:r>
    </w:p>
    <w:p w14:paraId="2C5488E7" w14:textId="77777777" w:rsidR="00841057" w:rsidRPr="003A73D7" w:rsidRDefault="00841057" w:rsidP="00841057">
      <w:pPr>
        <w:pStyle w:val="a9"/>
        <w:tabs>
          <w:tab w:val="left" w:pos="284"/>
        </w:tabs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ab/>
      </w:r>
      <w:r w:rsidRPr="003A73D7">
        <w:rPr>
          <w:rFonts w:ascii="Tahoma" w:hAnsi="Tahoma" w:cs="Tahoma"/>
          <w:bCs/>
          <w:color w:val="00000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14:paraId="4214D651" w14:textId="77777777" w:rsidR="00841057" w:rsidRPr="003A73D7" w:rsidRDefault="00841057" w:rsidP="00841057">
      <w:pPr>
        <w:ind w:firstLine="567"/>
        <w:jc w:val="both"/>
        <w:rPr>
          <w:rFonts w:ascii="Tahoma" w:hAnsi="Tahoma" w:cs="Tahoma"/>
        </w:rPr>
      </w:pPr>
    </w:p>
    <w:p w14:paraId="346EB772" w14:textId="77777777" w:rsidR="00841057" w:rsidRPr="003A73D7" w:rsidRDefault="00841057" w:rsidP="0084105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Поставка закупаемых товаров должна быть осуществлена до складов Покупателя, находящихся по адресам: </w:t>
      </w:r>
    </w:p>
    <w:p w14:paraId="168057F9" w14:textId="77777777" w:rsidR="00841057" w:rsidRPr="003A73D7" w:rsidRDefault="00841057" w:rsidP="0084105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600017, Владимирская обл., г. Владимир, ул. Батурина, д.30; </w:t>
      </w:r>
    </w:p>
    <w:p w14:paraId="54BBB0D7" w14:textId="77777777" w:rsidR="00841057" w:rsidRPr="003A73D7" w:rsidRDefault="00841057" w:rsidP="0084105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153000, Ивановская область, г. Иваново, ул. Смирнова, д. 11;</w:t>
      </w:r>
    </w:p>
    <w:p w14:paraId="3F7C0996" w14:textId="77777777" w:rsidR="00841057" w:rsidRPr="003A73D7" w:rsidRDefault="00841057" w:rsidP="0084105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610046, Кировская область, г. Киров, ул. Преображенская д.90</w:t>
      </w:r>
    </w:p>
    <w:p w14:paraId="1488A566" w14:textId="77777777" w:rsidR="00841057" w:rsidRPr="003A73D7" w:rsidRDefault="00841057" w:rsidP="0084105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460024, Оренбургская область, г. Оренбург, ул. Аксакова, д. 3А;</w:t>
      </w:r>
    </w:p>
    <w:p w14:paraId="593DEEBA" w14:textId="77777777" w:rsidR="00841057" w:rsidRPr="003A73D7" w:rsidRDefault="00841057" w:rsidP="0084105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620075, Свердловская область, г. Екатеринбург, ул. Электриков, д.16</w:t>
      </w:r>
    </w:p>
    <w:p w14:paraId="37FC4A02" w14:textId="77777777" w:rsidR="00841057" w:rsidRPr="003A73D7" w:rsidRDefault="00841057" w:rsidP="0084105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426063, Удмуртская республика, г. Ижевск, ул. Орджоникидзе, д. 52а</w:t>
      </w:r>
    </w:p>
    <w:p w14:paraId="64B012E7" w14:textId="77777777" w:rsidR="00841057" w:rsidRPr="003A73D7" w:rsidRDefault="00841057" w:rsidP="00841057">
      <w:pPr>
        <w:ind w:firstLine="567"/>
        <w:jc w:val="both"/>
        <w:rPr>
          <w:rFonts w:ascii="Tahoma" w:hAnsi="Tahoma" w:cs="Tahoma"/>
        </w:rPr>
      </w:pPr>
    </w:p>
    <w:p w14:paraId="51D22280" w14:textId="77777777" w:rsidR="00841057" w:rsidRPr="003A73D7" w:rsidRDefault="00841057" w:rsidP="0084105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накладной/универсального передаточного документа (УПД).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</w:t>
      </w:r>
      <w:r w:rsidRPr="003A73D7">
        <w:rPr>
          <w:rFonts w:ascii="Tahoma" w:hAnsi="Tahoma" w:cs="Tahoma"/>
        </w:rPr>
        <w:lastRenderedPageBreak/>
        <w:t>Поставщика.</w:t>
      </w:r>
    </w:p>
    <w:p w14:paraId="058268A3" w14:textId="77777777" w:rsidR="00841057" w:rsidRPr="003A73D7" w:rsidRDefault="00841057" w:rsidP="0084105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Датой поставки Товара является дата подписания Покупателем товарной накладной (формы ТОРГ-12) или УПД в отношении Товара.</w:t>
      </w:r>
    </w:p>
    <w:p w14:paraId="76F4EA69" w14:textId="77777777" w:rsidR="00841057" w:rsidRDefault="00841057" w:rsidP="00841057">
      <w:pPr>
        <w:pStyle w:val="a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</w:p>
    <w:p w14:paraId="2CD1BD00" w14:textId="77777777" w:rsidR="00841057" w:rsidRDefault="00841057" w:rsidP="00841057">
      <w:pPr>
        <w:pStyle w:val="a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14:paraId="054C7069" w14:textId="77777777" w:rsidR="00841057" w:rsidRPr="00E3198F" w:rsidRDefault="00841057" w:rsidP="00841057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  <w:bCs/>
        </w:rPr>
        <w:t>Требования к техническим характеристикам поставляемого оборудования (приборы учета электрической энергии)</w:t>
      </w:r>
    </w:p>
    <w:p w14:paraId="60812397" w14:textId="77777777" w:rsidR="00841057" w:rsidRPr="00E3198F" w:rsidRDefault="00841057" w:rsidP="00841057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предъявляемым законодательством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14:paraId="553F4194" w14:textId="77777777" w:rsidR="00841057" w:rsidRPr="00E3198F" w:rsidRDefault="00841057" w:rsidP="00841057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14:paraId="76C3AFEA" w14:textId="77777777" w:rsidR="00841057" w:rsidRPr="00E3198F" w:rsidRDefault="00841057" w:rsidP="00841057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 Модуль связи должен обладать функцией выбора режима работы в сетях операторов сотовой связи.</w:t>
      </w:r>
    </w:p>
    <w:p w14:paraId="4C40AC74" w14:textId="77777777" w:rsidR="00841057" w:rsidRPr="00E3198F" w:rsidRDefault="00841057" w:rsidP="00841057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Модуль связи NB-IoT/GSM/GPRS должен работать в сетях всех операторов сотовой связи Российской Федерации.</w:t>
      </w:r>
    </w:p>
    <w:p w14:paraId="6824AF23" w14:textId="77777777" w:rsidR="00841057" w:rsidRPr="00E3198F" w:rsidRDefault="00841057" w:rsidP="00841057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 xml:space="preserve">Приборы учета должны обладать не менее чем 1 слотом для SIM-карты с предустановленной </w:t>
      </w:r>
      <w:r w:rsidRPr="00E3198F">
        <w:rPr>
          <w:rFonts w:ascii="Tahoma" w:hAnsi="Tahoma" w:cs="Tahoma"/>
          <w:color w:val="000000"/>
          <w:lang w:val="en-US"/>
        </w:rPr>
        <w:t>SIM</w:t>
      </w:r>
      <w:r w:rsidRPr="00E3198F">
        <w:rPr>
          <w:rFonts w:ascii="Tahoma" w:hAnsi="Tahoma" w:cs="Tahoma"/>
          <w:color w:val="000000"/>
        </w:rPr>
        <w:t xml:space="preserve">-картой (предоставляются Покупателем) и 1 вмонитрованным </w:t>
      </w:r>
      <w:r w:rsidRPr="00E3198F">
        <w:rPr>
          <w:rFonts w:ascii="Tahoma" w:hAnsi="Tahoma" w:cs="Tahoma"/>
        </w:rPr>
        <w:t>в</w:t>
      </w:r>
      <w:r w:rsidRPr="00E3198F">
        <w:rPr>
          <w:rFonts w:ascii="Tahoma" w:hAnsi="Tahoma" w:cs="Tahoma"/>
          <w:color w:val="000000"/>
        </w:rPr>
        <w:t xml:space="preserve"> ПУ SIM-чипом (при условии предоставления </w:t>
      </w:r>
      <w:r w:rsidRPr="00E3198F">
        <w:rPr>
          <w:rFonts w:ascii="Tahoma" w:hAnsi="Tahoma" w:cs="Tahoma"/>
          <w:color w:val="000000"/>
          <w:lang w:val="en-US"/>
        </w:rPr>
        <w:t>SIM</w:t>
      </w:r>
      <w:r w:rsidRPr="00E3198F">
        <w:rPr>
          <w:rFonts w:ascii="Tahoma" w:hAnsi="Tahoma" w:cs="Tahoma"/>
          <w:color w:val="000000"/>
        </w:rPr>
        <w:t xml:space="preserve">-чипа со стороны Покупателя). </w:t>
      </w:r>
    </w:p>
    <w:p w14:paraId="625FB91D" w14:textId="77777777" w:rsidR="00841057" w:rsidRDefault="00841057" w:rsidP="00841057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Протокол обмена с ПУ должен предусматривать возможность опроса ICCID SIM-карты установленной в ПУ, уровень сигнала связи оператора, соотношение сигнал/шум.</w:t>
      </w:r>
    </w:p>
    <w:p w14:paraId="0D4D80DA" w14:textId="77777777" w:rsidR="00841057" w:rsidRPr="00E3198F" w:rsidRDefault="00841057" w:rsidP="00841057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</w:rPr>
        <w:t>В составе заявки Участник обязан предоставить Покупателю полный протокол обмена с ПУ ЭЭ с описанием функций.</w:t>
      </w:r>
    </w:p>
    <w:p w14:paraId="7154F393" w14:textId="77777777" w:rsidR="00841057" w:rsidRPr="00E3198F" w:rsidRDefault="00841057" w:rsidP="00841057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ЭЭ должны иметь возможность настройки нескольких точек доступа в сети сотовых операторов (но не менее 6).</w:t>
      </w:r>
    </w:p>
    <w:p w14:paraId="63113A13" w14:textId="77777777" w:rsidR="00841057" w:rsidRPr="00E3198F" w:rsidRDefault="00841057" w:rsidP="00841057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ЭЭ должны иметь возможность настройки соединения с пулом серверов в режиме клиента, но не менее 3 (основной, резервный и т.д.).</w:t>
      </w:r>
    </w:p>
    <w:p w14:paraId="26EDC57E" w14:textId="77777777" w:rsidR="00841057" w:rsidRPr="00E3198F" w:rsidRDefault="00841057" w:rsidP="00841057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качества сигнала связи на дисплее ПУ.</w:t>
      </w:r>
    </w:p>
    <w:p w14:paraId="0ABE3D68" w14:textId="77777777" w:rsidR="00841057" w:rsidRPr="00E3198F" w:rsidRDefault="00841057" w:rsidP="00841057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14:paraId="3F466EF6" w14:textId="77777777" w:rsidR="00841057" w:rsidRPr="00E3198F" w:rsidRDefault="00841057" w:rsidP="00841057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связи с сервером Покупателя.</w:t>
      </w:r>
    </w:p>
    <w:p w14:paraId="0C1BA558" w14:textId="77777777" w:rsidR="00841057" w:rsidRPr="00E3198F" w:rsidRDefault="00841057" w:rsidP="00841057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должны поддерживать протокол обмена данными в соответствии со спецификацией ГОСТ Р 58940-2020 Требования к протоколам обмена информацией между компонентами интеллектуальной системы учета и приборами учета.</w:t>
      </w:r>
    </w:p>
    <w:p w14:paraId="1BA2C982" w14:textId="77777777" w:rsidR="00841057" w:rsidRPr="00E3198F" w:rsidRDefault="00841057" w:rsidP="00841057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В ПУ должна быть предусмотрена возможность настройки передачи зарегистрированных событий в систему учета Покупателя по инициативе прибора учета в момент их возникновения и выбор их состава.</w:t>
      </w:r>
    </w:p>
    <w:p w14:paraId="4F193DF8" w14:textId="77777777" w:rsidR="00841057" w:rsidRPr="006F19E0" w:rsidRDefault="00841057" w:rsidP="00841057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6F19E0">
        <w:rPr>
          <w:rFonts w:ascii="Tahoma" w:hAnsi="Tahoma" w:cs="Tahoma"/>
          <w:color w:val="000000"/>
        </w:rPr>
        <w:t>Поставляемые интеллектуальные приборы учета электрической энергии должны быть включены в реестры поддерживаемого программными комплексами «Пирамида 2.0», «Энергосфера 8.1» 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14:paraId="166B2059" w14:textId="77777777" w:rsidR="00841057" w:rsidRPr="00E3198F" w:rsidRDefault="00841057" w:rsidP="00841057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2023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14:paraId="26C4B43A" w14:textId="77777777" w:rsidR="00841057" w:rsidRPr="006F19E0" w:rsidRDefault="00841057" w:rsidP="00841057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6F19E0">
        <w:rPr>
          <w:rFonts w:ascii="Tahoma" w:hAnsi="Tahoma" w:cs="Tahoma"/>
          <w:color w:val="000000"/>
        </w:rPr>
        <w:t>Приборы учета электроэнергии должны быть готовы к установке и не должны нуждаться в дополнительном программировании и конфигурировании перед установкой, за исключением технологий, предусматривающих программирование и конфигурирование по месту установки. Антенны NB-IoT/GSM/GPRS должны входить в комплект поставки ПУ,  коэффициент усиления (dBi) антенн не менее 3 дБи, тип исполнения антенн должен соответствовать конструктивному решению завода-изготовителя и антенны не должны выходить за габарит корпуса прибора учета. Прибор учета и/или модуль связи ПУ должны обладать разъёмом SMA для возможности применения внешней антенны с увеличенным коэффициентом усиления.</w:t>
      </w:r>
    </w:p>
    <w:p w14:paraId="6342C9E5" w14:textId="77777777" w:rsidR="00841057" w:rsidRPr="00E3198F" w:rsidRDefault="00841057" w:rsidP="00841057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 xml:space="preserve">Для приборов учета, имеющих оптический порт или любой другой цифровой интерфейс, который доступен потребителю для чтения показаний, </w:t>
      </w:r>
      <w:r w:rsidRPr="00E3198F">
        <w:rPr>
          <w:rFonts w:ascii="Tahoma" w:hAnsi="Tahoma" w:cs="Tahoma"/>
          <w:color w:val="000000"/>
        </w:rPr>
        <w:lastRenderedPageBreak/>
        <w:t>должно быть реализовано разграничение по уровням доступа. Пароль на чтение – общий для всех приборов учета электроэнергии. Пароль на перепрограммирование устанавливается индивидуальный для каждого филиала по согласованию с Покупателем.</w:t>
      </w:r>
    </w:p>
    <w:p w14:paraId="14483235" w14:textId="77777777" w:rsidR="00841057" w:rsidRPr="00E3198F" w:rsidRDefault="00841057" w:rsidP="00841057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На лицевой стороне корпуса прибора учета должен быть нанесен логотип Покупателя:</w:t>
      </w:r>
    </w:p>
    <w:p w14:paraId="30BAD0D4" w14:textId="07906DCE" w:rsidR="00841057" w:rsidRPr="006F19E0" w:rsidRDefault="00841057" w:rsidP="00841057">
      <w:pPr>
        <w:pStyle w:val="a6"/>
        <w:numPr>
          <w:ilvl w:val="0"/>
          <w:numId w:val="27"/>
        </w:numPr>
        <w:jc w:val="both"/>
        <w:rPr>
          <w:rFonts w:ascii="Tahoma" w:hAnsi="Tahoma" w:cs="Tahoma"/>
          <w:color w:val="000000"/>
        </w:rPr>
      </w:pPr>
      <w:r w:rsidRPr="006F19E0">
        <w:rPr>
          <w:rFonts w:ascii="Tahoma" w:hAnsi="Tahoma" w:cs="Tahoma"/>
        </w:rPr>
        <w:t xml:space="preserve">Филиалы АО «ЭнергосбыТ Плюс» - </w:t>
      </w:r>
      <w:r w:rsidRPr="00881F35">
        <w:rPr>
          <w:noProof/>
        </w:rPr>
        <w:drawing>
          <wp:inline distT="0" distB="0" distL="0" distR="0" wp14:anchorId="51C2F854" wp14:editId="2CF67FC5">
            <wp:extent cx="428625" cy="428625"/>
            <wp:effectExtent l="0" t="0" r="9525" b="9525"/>
            <wp:docPr id="1" name="Рисунок 1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19E0">
        <w:rPr>
          <w:rFonts w:ascii="Tahoma" w:hAnsi="Tahoma" w:cs="Tahoma"/>
        </w:rPr>
        <w:t xml:space="preserve"> </w:t>
      </w:r>
      <w:r w:rsidRPr="006F19E0">
        <w:rPr>
          <w:rFonts w:ascii="Tahoma" w:hAnsi="Tahoma" w:cs="Tahoma"/>
        </w:rPr>
        <w:tab/>
      </w:r>
    </w:p>
    <w:p w14:paraId="09EA29FD" w14:textId="77777777" w:rsidR="00841057" w:rsidRPr="006F19E0" w:rsidRDefault="00841057" w:rsidP="00841057">
      <w:pPr>
        <w:pStyle w:val="a6"/>
        <w:jc w:val="both"/>
        <w:rPr>
          <w:rFonts w:ascii="Tahoma" w:hAnsi="Tahoma" w:cs="Tahoma"/>
          <w:color w:val="000000"/>
        </w:rPr>
      </w:pPr>
      <w:r w:rsidRPr="006F19E0">
        <w:rPr>
          <w:rFonts w:ascii="Tahoma" w:hAnsi="Tahoma" w:cs="Tahoma"/>
          <w:color w:val="000000"/>
        </w:rPr>
        <w:t>Логотип должен располагаться на лицевой информационной панели счетчика прибора учета;</w:t>
      </w:r>
    </w:p>
    <w:p w14:paraId="775981A2" w14:textId="77777777" w:rsidR="00841057" w:rsidRDefault="00841057" w:rsidP="00841057">
      <w:pPr>
        <w:pStyle w:val="a6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быть видим и четко читаем (размеры логотипа по ширине и высоте не менее 10 мм, допускается логотип выполнить одним цветом). Технология нанесения логотипа должна быть устойчива к ультрафиолету, влажности, высоким (+40) и низким (-40) температурам – лазерная гравировка или тампопечать.</w:t>
      </w:r>
    </w:p>
    <w:p w14:paraId="3FCF22EE" w14:textId="77777777" w:rsidR="00841057" w:rsidRPr="00E3198F" w:rsidRDefault="00841057" w:rsidP="00841057">
      <w:pPr>
        <w:pStyle w:val="a6"/>
        <w:rPr>
          <w:rFonts w:ascii="Tahoma" w:hAnsi="Tahoma" w:cs="Tahoma"/>
          <w:color w:val="000000"/>
        </w:rPr>
      </w:pPr>
      <w:r w:rsidRPr="00D219B6">
        <w:rPr>
          <w:rFonts w:ascii="Tahoma" w:hAnsi="Tahoma" w:cs="Tahoma"/>
        </w:rPr>
        <w:t>Участник закупки обязан предоставить в составе заявки эскизы приборов учета с нанесенными лого</w:t>
      </w:r>
      <w:r>
        <w:rPr>
          <w:rFonts w:ascii="Tahoma" w:hAnsi="Tahoma" w:cs="Tahoma"/>
        </w:rPr>
        <w:t>типами и указаниями их размеров.</w:t>
      </w:r>
    </w:p>
    <w:p w14:paraId="087BE0B4" w14:textId="77777777" w:rsidR="00841057" w:rsidRPr="00E3198F" w:rsidRDefault="00841057" w:rsidP="00841057">
      <w:pPr>
        <w:pStyle w:val="a6"/>
        <w:widowControl/>
        <w:autoSpaceDE/>
        <w:adjustRightInd/>
        <w:ind w:left="0"/>
        <w:jc w:val="both"/>
        <w:rPr>
          <w:rFonts w:ascii="Tahoma" w:hAnsi="Tahoma" w:cs="Tahoma"/>
          <w:color w:val="000000"/>
        </w:rPr>
      </w:pPr>
    </w:p>
    <w:p w14:paraId="1367FD82" w14:textId="77777777" w:rsidR="00841057" w:rsidRPr="00C57831" w:rsidRDefault="00841057" w:rsidP="00841057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Требования к максимально допустимым габаритным размерам поставляемого оборудования.</w:t>
      </w:r>
    </w:p>
    <w:p w14:paraId="17752CD6" w14:textId="42BF3004" w:rsidR="00841057" w:rsidRPr="00C57831" w:rsidRDefault="00841057" w:rsidP="00841057">
      <w:pPr>
        <w:widowControl/>
        <w:numPr>
          <w:ilvl w:val="3"/>
          <w:numId w:val="30"/>
        </w:numPr>
        <w:autoSpaceDE/>
        <w:autoSpaceDN/>
        <w:adjustRightInd/>
        <w:spacing w:after="160" w:line="259" w:lineRule="auto"/>
        <w:ind w:left="283" w:hanging="283"/>
        <w:contextualSpacing/>
        <w:jc w:val="both"/>
        <w:rPr>
          <w:rFonts w:ascii="Tahoma" w:hAnsi="Tahoma" w:cs="Tahoma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146066" wp14:editId="13FF4322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7831">
        <w:rPr>
          <w:rFonts w:ascii="Tahoma" w:hAnsi="Tahoma" w:cs="Tahoma"/>
          <w:lang w:eastAsia="en-US"/>
        </w:rPr>
        <w:t xml:space="preserve">Максимальные габаритные размеры однофазного ПУ ЭЭ </w:t>
      </w:r>
      <w:r>
        <w:rPr>
          <w:rFonts w:ascii="Tahoma" w:hAnsi="Tahoma" w:cs="Tahoma"/>
          <w:lang w:eastAsia="en-US"/>
        </w:rPr>
        <w:t xml:space="preserve">100А </w:t>
      </w:r>
      <w:r w:rsidRPr="00C57831">
        <w:rPr>
          <w:rFonts w:ascii="Tahoma" w:hAnsi="Tahoma" w:cs="Tahoma"/>
          <w:lang w:eastAsia="en-US"/>
        </w:rPr>
        <w:t xml:space="preserve">с универсальным креплением на 3 точки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>-рейку:</w:t>
      </w:r>
    </w:p>
    <w:p w14:paraId="0545C199" w14:textId="77777777" w:rsidR="00841057" w:rsidRPr="00C57831" w:rsidRDefault="00841057" w:rsidP="00841057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- По высоте не более 210 мм;</w:t>
      </w:r>
    </w:p>
    <w:p w14:paraId="6020B25E" w14:textId="77777777" w:rsidR="00841057" w:rsidRPr="00C57831" w:rsidRDefault="00841057" w:rsidP="00841057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- По ширине не более 130 мм;</w:t>
      </w:r>
    </w:p>
    <w:p w14:paraId="6167AB4B" w14:textId="77777777" w:rsidR="00841057" w:rsidRDefault="00841057" w:rsidP="00841057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- По глубине не более 76 мм.</w:t>
      </w:r>
    </w:p>
    <w:p w14:paraId="612352B5" w14:textId="77777777" w:rsidR="00841057" w:rsidRPr="00FC580D" w:rsidRDefault="00841057" w:rsidP="00841057">
      <w:pPr>
        <w:widowControl/>
        <w:numPr>
          <w:ilvl w:val="3"/>
          <w:numId w:val="30"/>
        </w:numPr>
        <w:autoSpaceDE/>
        <w:autoSpaceDN/>
        <w:adjustRightInd/>
        <w:spacing w:after="160" w:line="259" w:lineRule="auto"/>
        <w:ind w:left="283" w:hanging="283"/>
        <w:contextualSpacing/>
        <w:jc w:val="both"/>
        <w:rPr>
          <w:rFonts w:ascii="Tahoma" w:hAnsi="Tahoma" w:cs="Tahoma"/>
        </w:rPr>
      </w:pPr>
      <w:r w:rsidRPr="00C57831">
        <w:rPr>
          <w:rFonts w:ascii="Tahoma" w:hAnsi="Tahoma" w:cs="Tahoma"/>
          <w:lang w:eastAsia="en-US"/>
        </w:rPr>
        <w:t>Максимальные габаритные размеры о</w:t>
      </w:r>
      <w:r w:rsidRPr="006F19E0">
        <w:rPr>
          <w:rFonts w:ascii="Tahoma" w:hAnsi="Tahoma" w:cs="Tahoma"/>
        </w:rPr>
        <w:t xml:space="preserve"> </w:t>
      </w:r>
      <w:r w:rsidRPr="00FC580D">
        <w:rPr>
          <w:rFonts w:ascii="Tahoma" w:hAnsi="Tahoma" w:cs="Tahoma"/>
        </w:rPr>
        <w:t>однофазного</w:t>
      </w:r>
      <w:r>
        <w:rPr>
          <w:rFonts w:ascii="Tahoma" w:hAnsi="Tahoma" w:cs="Tahoma"/>
        </w:rPr>
        <w:t xml:space="preserve"> малогабаритного</w:t>
      </w:r>
      <w:r w:rsidRPr="00FC580D">
        <w:rPr>
          <w:rFonts w:ascii="Tahoma" w:hAnsi="Tahoma" w:cs="Tahoma"/>
        </w:rPr>
        <w:t xml:space="preserve"> ПУ ЭЭ </w:t>
      </w:r>
      <w:r>
        <w:rPr>
          <w:rFonts w:ascii="Tahoma" w:hAnsi="Tahoma" w:cs="Tahoma"/>
        </w:rPr>
        <w:t>6</w:t>
      </w:r>
      <w:r w:rsidRPr="00FC580D">
        <w:rPr>
          <w:rFonts w:ascii="Tahoma" w:hAnsi="Tahoma" w:cs="Tahoma"/>
        </w:rPr>
        <w:t xml:space="preserve">0 А с универсальным креплением на 3 точки и на </w:t>
      </w:r>
      <w:r w:rsidRPr="00FC580D">
        <w:rPr>
          <w:rFonts w:ascii="Tahoma" w:hAnsi="Tahoma" w:cs="Tahoma"/>
          <w:lang w:val="en-US"/>
        </w:rPr>
        <w:t>DIN</w:t>
      </w:r>
      <w:r w:rsidRPr="00FC580D">
        <w:rPr>
          <w:rFonts w:ascii="Tahoma" w:hAnsi="Tahoma" w:cs="Tahoma"/>
        </w:rPr>
        <w:t>-рейку:</w:t>
      </w:r>
    </w:p>
    <w:p w14:paraId="2328CA43" w14:textId="77777777" w:rsidR="00841057" w:rsidRPr="001F27D6" w:rsidRDefault="00841057" w:rsidP="00841057">
      <w:pPr>
        <w:ind w:left="567" w:hanging="283"/>
        <w:contextualSpacing/>
        <w:rPr>
          <w:rFonts w:ascii="Tahoma" w:hAnsi="Tahoma" w:cs="Tahoma"/>
        </w:rPr>
      </w:pPr>
      <w:r w:rsidRPr="001F27D6">
        <w:rPr>
          <w:rFonts w:ascii="Tahoma" w:hAnsi="Tahoma" w:cs="Tahoma"/>
        </w:rPr>
        <w:t>- По высоте не более 138 мм;</w:t>
      </w:r>
    </w:p>
    <w:p w14:paraId="6EE44461" w14:textId="77777777" w:rsidR="00841057" w:rsidRPr="001F27D6" w:rsidRDefault="00841057" w:rsidP="00841057">
      <w:pPr>
        <w:ind w:left="567" w:hanging="283"/>
        <w:contextualSpacing/>
        <w:rPr>
          <w:rFonts w:ascii="Tahoma" w:hAnsi="Tahoma" w:cs="Tahoma"/>
        </w:rPr>
      </w:pPr>
      <w:r w:rsidRPr="001F27D6">
        <w:rPr>
          <w:rFonts w:ascii="Tahoma" w:hAnsi="Tahoma" w:cs="Tahoma"/>
        </w:rPr>
        <w:t>- По ширине не более 106 мм;</w:t>
      </w:r>
    </w:p>
    <w:p w14:paraId="4620277D" w14:textId="77777777" w:rsidR="00841057" w:rsidRDefault="00841057" w:rsidP="00841057">
      <w:pPr>
        <w:widowControl/>
        <w:autoSpaceDE/>
        <w:autoSpaceDN/>
        <w:adjustRightInd/>
        <w:spacing w:after="160" w:line="259" w:lineRule="auto"/>
        <w:ind w:left="283"/>
        <w:contextualSpacing/>
        <w:jc w:val="both"/>
        <w:rPr>
          <w:rFonts w:ascii="Tahoma" w:hAnsi="Tahoma" w:cs="Tahoma"/>
        </w:rPr>
      </w:pPr>
      <w:r w:rsidRPr="001F27D6">
        <w:rPr>
          <w:rFonts w:ascii="Tahoma" w:hAnsi="Tahoma" w:cs="Tahoma"/>
        </w:rPr>
        <w:t>- По глубине не более 76 мм</w:t>
      </w:r>
    </w:p>
    <w:p w14:paraId="5A97AFC3" w14:textId="77777777" w:rsidR="00841057" w:rsidRPr="00C57831" w:rsidRDefault="00841057" w:rsidP="00841057">
      <w:pPr>
        <w:widowControl/>
        <w:autoSpaceDE/>
        <w:autoSpaceDN/>
        <w:adjustRightInd/>
        <w:spacing w:after="160" w:line="259" w:lineRule="auto"/>
        <w:ind w:left="283"/>
        <w:contextualSpacing/>
        <w:jc w:val="both"/>
        <w:rPr>
          <w:rFonts w:ascii="Tahoma" w:hAnsi="Tahoma" w:cs="Tahoma"/>
          <w:lang w:eastAsia="en-US"/>
        </w:rPr>
      </w:pPr>
    </w:p>
    <w:p w14:paraId="083EC561" w14:textId="77777777" w:rsidR="00841057" w:rsidRPr="00C57831" w:rsidRDefault="00841057" w:rsidP="00841057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В случае отсутствия у ПУ ЭЭ универсального крепления на 3 точки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Поставщик обязан предоставить переходную планку крепления с 3 точек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или с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>-рейки на 3 точки.</w:t>
      </w:r>
    </w:p>
    <w:p w14:paraId="6B26BF2D" w14:textId="77777777" w:rsidR="00841057" w:rsidRPr="00E3198F" w:rsidRDefault="00841057" w:rsidP="00841057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</w:rPr>
        <w:t>Требования к сроку службы поставляемого оборудования</w:t>
      </w:r>
    </w:p>
    <w:p w14:paraId="4881103E" w14:textId="77777777" w:rsidR="00841057" w:rsidRPr="00E3198F" w:rsidRDefault="00841057" w:rsidP="00841057">
      <w:pPr>
        <w:widowControl/>
        <w:autoSpaceDE/>
        <w:autoSpaceDN/>
        <w:adjustRightInd/>
        <w:spacing w:after="200" w:line="276" w:lineRule="auto"/>
        <w:ind w:firstLine="708"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длительности межповерочного интервала.  </w:t>
      </w:r>
    </w:p>
    <w:p w14:paraId="1A58EDC5" w14:textId="77777777" w:rsidR="00841057" w:rsidRDefault="00841057" w:rsidP="00841057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 xml:space="preserve">Требования к сертификации, стандартизации и аналогам поставляемого оборудования </w:t>
      </w:r>
    </w:p>
    <w:p w14:paraId="60A670D6" w14:textId="77777777" w:rsidR="00841057" w:rsidRPr="00E3198F" w:rsidRDefault="00841057" w:rsidP="00841057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14:paraId="6C43AC83" w14:textId="77777777" w:rsidR="00841057" w:rsidRPr="00E3198F" w:rsidRDefault="00841057" w:rsidP="00841057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14:paraId="7B3E1792" w14:textId="77777777" w:rsidR="00841057" w:rsidRPr="00E3198F" w:rsidRDefault="00841057" w:rsidP="00841057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Применение аналогов поставляемого оборудования возможно с письменного согласия Покупателя.</w:t>
      </w:r>
    </w:p>
    <w:p w14:paraId="181B3128" w14:textId="77777777" w:rsidR="00841057" w:rsidRPr="00E3198F" w:rsidRDefault="00841057" w:rsidP="00841057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Поставляемое оборудование должно соответствовать требованиям действующих нормативно-правовых документов:</w:t>
      </w:r>
    </w:p>
    <w:p w14:paraId="66397B69" w14:textId="77777777" w:rsidR="00841057" w:rsidRPr="00E3198F" w:rsidRDefault="00841057" w:rsidP="00841057">
      <w:pPr>
        <w:widowControl/>
        <w:autoSpaceDE/>
        <w:autoSpaceDN/>
        <w:adjustRightInd/>
        <w:spacing w:after="200" w:line="276" w:lineRule="auto"/>
        <w:ind w:left="1416" w:hanging="425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4640479B" w14:textId="77777777" w:rsidR="00841057" w:rsidRPr="00E3198F" w:rsidRDefault="00841057" w:rsidP="00841057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2B07E4B2" w14:textId="77777777" w:rsidR="00841057" w:rsidRPr="00E3198F" w:rsidRDefault="00841057" w:rsidP="00841057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lastRenderedPageBreak/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14:paraId="68DD3CE7" w14:textId="77777777" w:rsidR="00841057" w:rsidRPr="00E3198F" w:rsidRDefault="00841057" w:rsidP="00841057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b/>
          <w:lang w:eastAsia="en-US"/>
        </w:rPr>
      </w:pPr>
      <w:r w:rsidRPr="00E3198F">
        <w:rPr>
          <w:rFonts w:ascii="Tahoma" w:hAnsi="Tahoma" w:cs="Tahoma"/>
          <w:lang w:eastAsia="en-US"/>
        </w:rPr>
        <w:t>- ТР ТС 020/2011 «Электромагнитная совместимость технических средств».</w:t>
      </w:r>
    </w:p>
    <w:p w14:paraId="0A766B9F" w14:textId="77777777" w:rsidR="00841057" w:rsidRPr="00E3198F" w:rsidRDefault="00841057" w:rsidP="00841057">
      <w:pPr>
        <w:pStyle w:val="a6"/>
        <w:widowControl/>
        <w:autoSpaceDE/>
        <w:adjustRightInd/>
        <w:ind w:left="0"/>
        <w:jc w:val="both"/>
        <w:rPr>
          <w:rFonts w:ascii="Tahoma" w:hAnsi="Tahoma" w:cs="Tahoma"/>
          <w:b/>
        </w:rPr>
      </w:pPr>
    </w:p>
    <w:p w14:paraId="7C0B7658" w14:textId="77777777" w:rsidR="00841057" w:rsidRPr="00E3198F" w:rsidRDefault="00841057" w:rsidP="00841057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Метрологические требования к оборудованию</w:t>
      </w:r>
    </w:p>
    <w:p w14:paraId="5EC80806" w14:textId="77777777" w:rsidR="00841057" w:rsidRPr="00E3198F" w:rsidRDefault="00841057" w:rsidP="00841057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Поставляемые счетчики электроэнергии должны иметь:</w:t>
      </w:r>
    </w:p>
    <w:p w14:paraId="3AE8CA56" w14:textId="77777777" w:rsidR="00841057" w:rsidRPr="00E3198F" w:rsidRDefault="00841057" w:rsidP="00841057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14:paraId="0FA71E43" w14:textId="77777777" w:rsidR="00841057" w:rsidRPr="00E3198F" w:rsidRDefault="00841057" w:rsidP="00841057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паспорта (формуляры) с указанием сроков поверки и с датой поверки не более 6 месяцев на дату поставки;</w:t>
      </w:r>
    </w:p>
    <w:p w14:paraId="19409BBA" w14:textId="77777777" w:rsidR="00841057" w:rsidRPr="00E3198F" w:rsidRDefault="00841057" w:rsidP="00841057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руководства по эксплуатации.</w:t>
      </w:r>
    </w:p>
    <w:p w14:paraId="5EA2E890" w14:textId="77777777" w:rsidR="00841057" w:rsidRPr="00E3198F" w:rsidRDefault="00841057" w:rsidP="00841057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14:paraId="2AC0CCC8" w14:textId="77777777" w:rsidR="00841057" w:rsidRDefault="00841057" w:rsidP="00841057">
      <w:pPr>
        <w:pStyle w:val="a6"/>
        <w:widowControl/>
        <w:autoSpaceDE/>
        <w:adjustRightInd/>
        <w:ind w:left="0"/>
        <w:jc w:val="both"/>
        <w:rPr>
          <w:rFonts w:ascii="Tahoma" w:hAnsi="Tahoma" w:cs="Tahoma"/>
          <w:color w:val="000000"/>
        </w:rPr>
      </w:pPr>
    </w:p>
    <w:p w14:paraId="417CE0C9" w14:textId="77777777" w:rsidR="00841057" w:rsidRPr="00E3198F" w:rsidRDefault="00841057" w:rsidP="00841057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Требования по эксплуатации, техническому обслуживанию, ремонту и хранению</w:t>
      </w:r>
    </w:p>
    <w:p w14:paraId="6EC84779" w14:textId="77777777" w:rsidR="00841057" w:rsidRPr="00E3198F" w:rsidRDefault="00841057" w:rsidP="00841057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14:paraId="146ADF9A" w14:textId="77777777" w:rsidR="00841057" w:rsidRPr="00E3198F" w:rsidRDefault="00841057" w:rsidP="00841057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Все единицы поставляемого оборудования должны быть обслуживаемыми устройствами;</w:t>
      </w:r>
    </w:p>
    <w:p w14:paraId="6310C71F" w14:textId="77777777" w:rsidR="00841057" w:rsidRPr="00E3198F" w:rsidRDefault="00841057" w:rsidP="00841057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Условия хранения поставляемого оборудования должны отвечать требованиям ГОСТ 15150-69.</w:t>
      </w:r>
    </w:p>
    <w:p w14:paraId="15B3E899" w14:textId="77777777" w:rsidR="00841057" w:rsidRPr="00E3198F" w:rsidRDefault="00841057" w:rsidP="00841057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31EF047C" w14:textId="77777777" w:rsidR="00841057" w:rsidRPr="00E3198F" w:rsidRDefault="00841057" w:rsidP="0084105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Гарантии качества распространяются на все поставляемое оборудование.</w:t>
      </w:r>
    </w:p>
    <w:p w14:paraId="398BC6CA" w14:textId="77777777" w:rsidR="00841057" w:rsidRPr="00E3198F" w:rsidRDefault="00841057" w:rsidP="0084105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14:paraId="425600A2" w14:textId="77777777" w:rsidR="00841057" w:rsidRPr="00E3198F" w:rsidRDefault="00841057" w:rsidP="0084105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При выявлении Покупателем дефекта, поставленного Поставщик обязан: </w:t>
      </w:r>
    </w:p>
    <w:p w14:paraId="78632B1A" w14:textId="77777777" w:rsidR="00841057" w:rsidRPr="00E3198F" w:rsidRDefault="00841057" w:rsidP="0084105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14:paraId="0F798600" w14:textId="77777777" w:rsidR="00841057" w:rsidRPr="00E3198F" w:rsidRDefault="00841057" w:rsidP="0084105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выполнить все необходимые мероприятия по определению причины возникшего дефекта и представить Покупателю соответствующее заключение в течение 10 (десяти) рабочих дней.</w:t>
      </w:r>
    </w:p>
    <w:p w14:paraId="441663B9" w14:textId="77777777" w:rsidR="00841057" w:rsidRPr="00E3198F" w:rsidRDefault="00841057" w:rsidP="0084105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E3198F">
        <w:rPr>
          <w:rFonts w:ascii="Tahoma" w:hAnsi="Tahoma" w:cs="Tahoma"/>
          <w:lang w:eastAsia="ar-SA"/>
        </w:rPr>
        <w:t>3 (трех) календарных дней с момента получения соответствующего уведомления</w:t>
      </w:r>
      <w:r w:rsidRPr="00E3198F">
        <w:rPr>
          <w:rFonts w:ascii="Tahoma" w:hAnsi="Tahoma" w:cs="Tahoma"/>
          <w:lang w:eastAsia="en-US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14:paraId="29FC931D" w14:textId="77777777" w:rsidR="00841057" w:rsidRPr="00E3198F" w:rsidRDefault="00841057" w:rsidP="0084105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Поставщик в период гарантийного срока за свой счет обязан обеспечить восстановление работоспособности дефектного оборудования в течение не более 14 (четырнадцати) рабочих дней с даты получения неисправного оборудования. </w:t>
      </w:r>
    </w:p>
    <w:p w14:paraId="59A49062" w14:textId="77777777" w:rsidR="00841057" w:rsidRPr="00E3198F" w:rsidRDefault="00841057" w:rsidP="0084105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Обменный фонд в размере не менее 2%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 </w:t>
      </w:r>
    </w:p>
    <w:p w14:paraId="1943D912" w14:textId="77777777" w:rsidR="00841057" w:rsidRDefault="00841057" w:rsidP="0084105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Поставщик по требованию Покупателя обязан возместить Покупателю затраты на устранение дефектов/замену оборудования.</w:t>
      </w:r>
    </w:p>
    <w:p w14:paraId="5AEB365E" w14:textId="77777777" w:rsidR="00841057" w:rsidRPr="00C57831" w:rsidRDefault="00841057" w:rsidP="00841057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F234A3">
        <w:rPr>
          <w:rFonts w:ascii="Tahoma" w:hAnsi="Tahoma" w:cs="Tahoma"/>
          <w:b/>
        </w:rPr>
        <w:t>Требования по предоставлению технической поддержки и технологического программного обеспечения</w:t>
      </w:r>
    </w:p>
    <w:p w14:paraId="0C91A226" w14:textId="77777777" w:rsidR="00841057" w:rsidRPr="00C57831" w:rsidRDefault="00841057" w:rsidP="0084105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В отношении поставленного Товара Поставщик обязуется в течение 84 (восьмидесяти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</w:t>
      </w:r>
      <w:r w:rsidRPr="00C57831">
        <w:rPr>
          <w:rFonts w:ascii="Tahoma" w:hAnsi="Tahoma" w:cs="Tahoma"/>
          <w:lang w:eastAsia="en-US"/>
        </w:rPr>
        <w:lastRenderedPageBreak/>
        <w:t xml:space="preserve">обеспечения по факту обращения в рабочие дни, время реагирования 2 часа с момента обращения. Стоимость технической поддержки включена в цену Товара. 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</w:t>
      </w:r>
      <w:r>
        <w:rPr>
          <w:rFonts w:ascii="Tahoma" w:hAnsi="Tahoma" w:cs="Tahoma"/>
          <w:lang w:eastAsia="en-US"/>
        </w:rPr>
        <w:t>Покупателя</w:t>
      </w:r>
      <w:r w:rsidRPr="00C57831">
        <w:rPr>
          <w:rFonts w:ascii="Tahoma" w:hAnsi="Tahoma" w:cs="Tahoma"/>
          <w:lang w:eastAsia="en-US"/>
        </w:rPr>
        <w:t>.</w:t>
      </w:r>
    </w:p>
    <w:p w14:paraId="4A0631CB" w14:textId="77777777" w:rsidR="00841057" w:rsidRPr="00C57831" w:rsidRDefault="00841057" w:rsidP="0084105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Все оборудование должно сопровождаться бесплатным технологическим программным обеспечением (ПО) для конфигурирования и просмотра данных. Данное ПО должно быть русифицировано и иметь руководство по эксплуатации на русском языке описывающее все разделы ПО. Возможностей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</w:t>
      </w:r>
      <w:r>
        <w:rPr>
          <w:rFonts w:ascii="Tahoma" w:hAnsi="Tahoma" w:cs="Tahoma"/>
          <w:lang w:eastAsia="en-US"/>
        </w:rPr>
        <w:t>«Пирамида 2.0», «Энергосфера 8.1</w:t>
      </w:r>
      <w:r w:rsidRPr="00C57831">
        <w:rPr>
          <w:rFonts w:ascii="Tahoma" w:hAnsi="Tahoma" w:cs="Tahoma"/>
          <w:lang w:eastAsia="en-US"/>
        </w:rPr>
        <w:t>»</w:t>
      </w:r>
      <w:r>
        <w:rPr>
          <w:rFonts w:ascii="Tahoma" w:hAnsi="Tahoma" w:cs="Tahoma"/>
          <w:lang w:eastAsia="en-US"/>
        </w:rPr>
        <w:t>.</w:t>
      </w:r>
    </w:p>
    <w:p w14:paraId="6AB1161B" w14:textId="77777777" w:rsidR="00841057" w:rsidRPr="00C57831" w:rsidRDefault="00841057" w:rsidP="0084105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Должно быть безвозмездно предоставлено коммуникационное ПО по типу M2M TCP-сервера, 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14:paraId="26A9F016" w14:textId="77777777" w:rsidR="00841057" w:rsidRPr="00C57831" w:rsidRDefault="00841057" w:rsidP="0084105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 </w:t>
      </w:r>
    </w:p>
    <w:p w14:paraId="606C5382" w14:textId="77777777" w:rsidR="00841057" w:rsidRPr="00E3198F" w:rsidRDefault="00841057" w:rsidP="00841057">
      <w:pPr>
        <w:widowControl/>
        <w:autoSpaceDE/>
        <w:autoSpaceDN/>
        <w:adjustRightInd/>
        <w:spacing w:after="160" w:line="259" w:lineRule="auto"/>
        <w:contextualSpacing/>
        <w:jc w:val="both"/>
        <w:rPr>
          <w:rFonts w:ascii="Tahoma" w:hAnsi="Tahoma" w:cs="Tahoma"/>
          <w:lang w:eastAsia="en-US"/>
        </w:rPr>
      </w:pPr>
    </w:p>
    <w:p w14:paraId="36CC8210" w14:textId="77777777" w:rsidR="00841057" w:rsidRPr="00C57831" w:rsidRDefault="00841057" w:rsidP="00841057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Приложения</w:t>
      </w:r>
    </w:p>
    <w:p w14:paraId="5EA65F80" w14:textId="77777777" w:rsidR="00841057" w:rsidRPr="001F3042" w:rsidRDefault="00841057" w:rsidP="00841057">
      <w:pPr>
        <w:pStyle w:val="a6"/>
        <w:numPr>
          <w:ilvl w:val="0"/>
          <w:numId w:val="29"/>
        </w:numPr>
      </w:pPr>
      <w:r w:rsidRPr="00C57831">
        <w:rPr>
          <w:rFonts w:ascii="Tahoma" w:hAnsi="Tahoma" w:cs="Tahoma"/>
        </w:rPr>
        <w:t>Требования к интеллектуальным прибо</w:t>
      </w:r>
      <w:r>
        <w:rPr>
          <w:rFonts w:ascii="Tahoma" w:hAnsi="Tahoma" w:cs="Tahoma"/>
        </w:rPr>
        <w:t>рам учета электрической энергии.</w:t>
      </w:r>
    </w:p>
    <w:p w14:paraId="2FAA9A7A" w14:textId="77777777" w:rsidR="00841057" w:rsidRDefault="00841057" w:rsidP="00841057"/>
    <w:p w14:paraId="3EF50027" w14:textId="77777777" w:rsidR="00841057" w:rsidRDefault="00841057" w:rsidP="00841057"/>
    <w:p w14:paraId="5813BD18" w14:textId="77777777" w:rsidR="00841057" w:rsidRDefault="00841057" w:rsidP="00841057"/>
    <w:p w14:paraId="084A3543" w14:textId="77777777" w:rsidR="00841057" w:rsidRDefault="00841057" w:rsidP="00841057"/>
    <w:p w14:paraId="21EA0244" w14:textId="77777777" w:rsidR="00841057" w:rsidRDefault="00841057" w:rsidP="00841057"/>
    <w:p w14:paraId="2965A3A6" w14:textId="77777777" w:rsidR="00841057" w:rsidRDefault="00841057" w:rsidP="00841057"/>
    <w:p w14:paraId="3B43F2F1" w14:textId="77777777" w:rsidR="00841057" w:rsidRDefault="00841057" w:rsidP="00841057"/>
    <w:p w14:paraId="38CBE703" w14:textId="77777777" w:rsidR="00841057" w:rsidRDefault="00841057" w:rsidP="00841057"/>
    <w:p w14:paraId="016A214E" w14:textId="77777777" w:rsidR="00841057" w:rsidRDefault="00841057" w:rsidP="00841057"/>
    <w:p w14:paraId="5F8C5E30" w14:textId="77777777" w:rsidR="00841057" w:rsidRDefault="00841057" w:rsidP="00841057"/>
    <w:p w14:paraId="270641C4" w14:textId="77777777" w:rsidR="00841057" w:rsidRDefault="00841057" w:rsidP="00841057"/>
    <w:p w14:paraId="3615B17A" w14:textId="77777777" w:rsidR="00841057" w:rsidRDefault="00841057" w:rsidP="00841057"/>
    <w:p w14:paraId="794674C7" w14:textId="77777777" w:rsidR="00841057" w:rsidRDefault="00841057" w:rsidP="00841057"/>
    <w:p w14:paraId="1EFADFDF" w14:textId="77777777" w:rsidR="00841057" w:rsidRDefault="00841057" w:rsidP="00841057"/>
    <w:p w14:paraId="196B1EF1" w14:textId="77777777" w:rsidR="00841057" w:rsidRDefault="00841057" w:rsidP="00841057"/>
    <w:p w14:paraId="3D8ECE7B" w14:textId="77777777" w:rsidR="00841057" w:rsidRDefault="00841057" w:rsidP="00841057"/>
    <w:p w14:paraId="2A9410BD" w14:textId="77777777" w:rsidR="00841057" w:rsidRDefault="00841057" w:rsidP="00841057"/>
    <w:p w14:paraId="0D52E427" w14:textId="77777777" w:rsidR="00841057" w:rsidRDefault="00841057" w:rsidP="00841057"/>
    <w:p w14:paraId="40075634" w14:textId="77777777" w:rsidR="00841057" w:rsidRDefault="00841057" w:rsidP="00841057"/>
    <w:p w14:paraId="7482DEE8" w14:textId="77777777" w:rsidR="00841057" w:rsidRDefault="00841057" w:rsidP="00841057"/>
    <w:p w14:paraId="5BAE5833" w14:textId="77777777" w:rsidR="00841057" w:rsidRDefault="00841057" w:rsidP="00841057"/>
    <w:p w14:paraId="4A7A8859" w14:textId="77777777" w:rsidR="00841057" w:rsidRDefault="00841057" w:rsidP="00841057"/>
    <w:p w14:paraId="59CDA6C8" w14:textId="77777777" w:rsidR="00841057" w:rsidRDefault="00841057" w:rsidP="00841057"/>
    <w:p w14:paraId="41842870" w14:textId="77777777" w:rsidR="00841057" w:rsidRDefault="00841057" w:rsidP="00841057"/>
    <w:p w14:paraId="06102C1B" w14:textId="77777777" w:rsidR="00841057" w:rsidRDefault="00841057" w:rsidP="00841057"/>
    <w:p w14:paraId="3578AC00" w14:textId="77777777" w:rsidR="00841057" w:rsidRDefault="00841057" w:rsidP="00841057"/>
    <w:p w14:paraId="716B4B92" w14:textId="77777777" w:rsidR="00841057" w:rsidRDefault="00841057" w:rsidP="00841057"/>
    <w:p w14:paraId="19120C91" w14:textId="77777777" w:rsidR="00841057" w:rsidRPr="001F3042" w:rsidRDefault="00841057" w:rsidP="00841057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b/>
          <w:szCs w:val="22"/>
          <w:lang w:eastAsia="en-US"/>
        </w:rPr>
      </w:pPr>
      <w:r w:rsidRPr="001F3042">
        <w:rPr>
          <w:rFonts w:ascii="Tahoma" w:hAnsi="Tahoma" w:cs="Tahoma"/>
          <w:b/>
          <w:szCs w:val="22"/>
          <w:lang w:eastAsia="en-US"/>
        </w:rPr>
        <w:t xml:space="preserve">Приложение №1 </w:t>
      </w:r>
    </w:p>
    <w:p w14:paraId="6478D324" w14:textId="77777777" w:rsidR="00841057" w:rsidRPr="001F3042" w:rsidRDefault="00841057" w:rsidP="00841057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szCs w:val="22"/>
          <w:lang w:eastAsia="en-US"/>
        </w:rPr>
      </w:pPr>
      <w:r w:rsidRPr="001F3042">
        <w:rPr>
          <w:rFonts w:ascii="Tahoma" w:hAnsi="Tahoma" w:cs="Tahoma"/>
          <w:szCs w:val="22"/>
          <w:lang w:eastAsia="en-US"/>
        </w:rPr>
        <w:t>к Техническому заданию</w:t>
      </w:r>
    </w:p>
    <w:p w14:paraId="0A48FC53" w14:textId="77777777" w:rsidR="00841057" w:rsidRPr="001F3042" w:rsidRDefault="00841057" w:rsidP="00841057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</w:p>
    <w:p w14:paraId="2D04B360" w14:textId="77777777" w:rsidR="00841057" w:rsidRPr="001F3042" w:rsidRDefault="00841057" w:rsidP="00841057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  <w:r w:rsidRPr="001F3042">
        <w:rPr>
          <w:rFonts w:ascii="Tahoma" w:hAnsi="Tahoma" w:cs="Tahoma"/>
          <w:b/>
          <w:lang w:eastAsia="en-US"/>
        </w:rPr>
        <w:t>Требования к интеллектуальным приборам учета электрической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82"/>
        <w:gridCol w:w="10479"/>
        <w:gridCol w:w="3097"/>
      </w:tblGrid>
      <w:tr w:rsidR="00841057" w:rsidRPr="001F3042" w14:paraId="6BDB8896" w14:textId="77777777" w:rsidTr="00B63F1B">
        <w:trPr>
          <w:trHeight w:val="20"/>
        </w:trPr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8623EB2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C0BFDD1" w14:textId="77777777" w:rsidR="00841057" w:rsidRPr="001F3042" w:rsidRDefault="00841057" w:rsidP="00B63F1B">
            <w:pPr>
              <w:widowControl/>
              <w:autoSpaceDE/>
              <w:autoSpaceDN/>
              <w:adjustRightInd/>
              <w:ind w:firstLineChars="100" w:firstLine="200"/>
              <w:jc w:val="right"/>
              <w:rPr>
                <w:rFonts w:ascii="Tahoma" w:hAnsi="Tahoma" w:cs="Tahoma"/>
              </w:rPr>
            </w:pP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3151BE2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</w:tr>
      <w:tr w:rsidR="00841057" w:rsidRPr="001F3042" w14:paraId="024AF2B9" w14:textId="77777777" w:rsidTr="00B63F1B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13DA60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AD86B0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b/>
                <w:bCs/>
                <w:color w:val="000000"/>
              </w:rPr>
              <w:t>Наименование и тип приборов учета</w:t>
            </w:r>
          </w:p>
        </w:tc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150AC5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Счетчик электроэнергии однофазный </w:t>
            </w:r>
            <w:r w:rsidRPr="001F3042">
              <w:rPr>
                <w:rFonts w:ascii="Tahoma" w:hAnsi="Tahoma" w:cs="Tahoma"/>
                <w:color w:val="000000"/>
              </w:rPr>
              <w:br/>
              <w:t>(для всех исполнений)</w:t>
            </w:r>
          </w:p>
        </w:tc>
      </w:tr>
      <w:tr w:rsidR="00841057" w:rsidRPr="001F3042" w14:paraId="3E6EE094" w14:textId="77777777" w:rsidTr="00B63F1B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4E5DCE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715CF7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b/>
                <w:bCs/>
                <w:color w:val="00000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1071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0831E4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</w:rPr>
            </w:pPr>
          </w:p>
        </w:tc>
      </w:tr>
      <w:tr w:rsidR="00841057" w:rsidRPr="001F3042" w14:paraId="6FA95323" w14:textId="77777777" w:rsidTr="00B63F1B">
        <w:trPr>
          <w:trHeight w:val="20"/>
        </w:trPr>
        <w:tc>
          <w:tcPr>
            <w:tcW w:w="305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AA6535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</w:t>
            </w:r>
          </w:p>
        </w:tc>
        <w:tc>
          <w:tcPr>
            <w:tcW w:w="36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F97B1F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107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2F51812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1,0 и выше по активной энергии и</w:t>
            </w:r>
          </w:p>
        </w:tc>
      </w:tr>
      <w:tr w:rsidR="00841057" w:rsidRPr="001F3042" w14:paraId="40B44E79" w14:textId="77777777" w:rsidTr="00B63F1B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E7556F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C55692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96F150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2,0  и выше  по реактивной энергии</w:t>
            </w:r>
          </w:p>
        </w:tc>
      </w:tr>
      <w:tr w:rsidR="00841057" w:rsidRPr="001F3042" w14:paraId="387B33C1" w14:textId="77777777" w:rsidTr="00B63F1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0334B93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E73B84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а) интервал между поверками не менее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E30D20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16 лет</w:t>
            </w:r>
          </w:p>
        </w:tc>
      </w:tr>
      <w:tr w:rsidR="00841057" w:rsidRPr="001F3042" w14:paraId="504EC686" w14:textId="77777777" w:rsidTr="00B63F1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7D569E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70CDA2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8D7858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нет</w:t>
            </w:r>
          </w:p>
        </w:tc>
      </w:tr>
      <w:tr w:rsidR="00841057" w:rsidRPr="001F3042" w14:paraId="0CDFCC60" w14:textId="77777777" w:rsidTr="00B63F1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22D480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3F19D3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CEA013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043256F3" w14:textId="77777777" w:rsidTr="00B63F1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B03FB1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88215A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742813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61E33FD8" w14:textId="77777777" w:rsidTr="00B63F1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3E6E0A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102D3A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A401BB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13CF147A" w14:textId="77777777" w:rsidTr="00B63F1B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15244C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2.7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41E67DA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е) измерение и вычисление: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82F3C8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3AF1DABC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A51577A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D959DE9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фазного напряжения в каждой фазе;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D7F57F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05478816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6130B7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A96D532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7D8441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1712F8CD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3C58A2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A2111DF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фазного тока в каждой фазе;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B77BBE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5CB2F379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DF7C9B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1BC1FA0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160461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66166B47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335B12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539B3E1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B69F9F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7998774C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1E7ECE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DF3498C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598035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13235B18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259D29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0B2627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частоты электрической сети;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C39476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55C44850" w14:textId="77777777" w:rsidTr="00B63F1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6A7498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507D2FE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1F3042">
              <w:rPr>
                <w:rFonts w:ascii="Tahoma" w:hAnsi="Tahoma" w:cs="Tahoma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364A10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1EDC63A5" w14:textId="77777777" w:rsidTr="00B63F1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1712AE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349373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096E61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2D26B30E" w14:textId="77777777" w:rsidTr="00B63F1B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E773B5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2.10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54E9429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и) отображение на встроенном и (или) выносном цифровом дисплее: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96C595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10E63B80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AFF654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989D0FA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даты и времени;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22E633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4F15245B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855279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4B9D5E7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4FF921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4B86B781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2087D4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007C8DF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B212C3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773DB90D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A3AA2AA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67EFC39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9ECD7B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57A3904A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F131F8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116AF83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режима приема и отдачи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582C2D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42D3DAB3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8E34DD6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32DD440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3455FF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6748F75F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79E54F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35EF132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5801C6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17FA0F02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46EDAC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D18CA7C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1CB935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461DD4F2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1E70CD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DA67B3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C9285A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007477D1" w14:textId="77777777" w:rsidTr="00B63F1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7F1000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957970" w14:textId="77777777" w:rsidR="00841057" w:rsidRPr="001F3042" w:rsidRDefault="009149D2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hyperlink r:id="rId12" w:history="1">
              <w:r w:rsidR="00841057" w:rsidRPr="001F3042">
                <w:rPr>
                  <w:rFonts w:ascii="Tahoma" w:hAnsi="Tahoma" w:cs="Tahoma"/>
                  <w:bCs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608253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4911C39B" w14:textId="77777777" w:rsidTr="00B63F1B">
        <w:trPr>
          <w:trHeight w:val="241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254700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2.12</w:t>
            </w:r>
          </w:p>
        </w:tc>
        <w:tc>
          <w:tcPr>
            <w:tcW w:w="36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2175B6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AD9AA0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3736032C" w14:textId="77777777" w:rsidTr="00B63F1B">
        <w:trPr>
          <w:trHeight w:val="464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9DA7A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8F4F4A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1A2F9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5B3BC635" w14:textId="77777777" w:rsidTr="00B63F1B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248B39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FDD42F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 xml:space="preserve">м) </w:t>
            </w:r>
            <w:r w:rsidRPr="006337DB">
              <w:rPr>
                <w:rFonts w:ascii="Tahoma" w:hAnsi="Tahoma" w:cs="Tahoma"/>
                <w:bCs/>
                <w:color w:val="000000"/>
              </w:rPr>
              <w:t xml:space="preserve">наличие </w:t>
            </w:r>
            <w:r>
              <w:rPr>
                <w:rFonts w:ascii="Tahoma" w:hAnsi="Tahoma" w:cs="Tahoma"/>
                <w:bCs/>
                <w:color w:val="000000"/>
              </w:rPr>
              <w:t>3</w:t>
            </w:r>
            <w:r w:rsidRPr="006337DB">
              <w:rPr>
                <w:rFonts w:ascii="Tahoma" w:hAnsi="Tahoma" w:cs="Tahoma"/>
                <w:bCs/>
                <w:color w:val="000000"/>
              </w:rPr>
              <w:t xml:space="preserve"> интерфейсов связи для организ</w:t>
            </w:r>
            <w:r>
              <w:rPr>
                <w:rFonts w:ascii="Tahoma" w:hAnsi="Tahoma" w:cs="Tahoma"/>
                <w:bCs/>
                <w:color w:val="000000"/>
              </w:rPr>
              <w:t>ации канала связи: оптического,</w:t>
            </w:r>
            <w:r w:rsidRPr="006337DB"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6337DB">
              <w:rPr>
                <w:rFonts w:ascii="Tahoma" w:hAnsi="Tahoma" w:cs="Tahoma"/>
              </w:rPr>
              <w:t>NB-IoT/</w:t>
            </w:r>
            <w:r w:rsidRPr="006337DB">
              <w:rPr>
                <w:rFonts w:ascii="Tahoma" w:hAnsi="Tahoma" w:cs="Tahoma"/>
                <w:lang w:val="en-US"/>
              </w:rPr>
              <w:t>GPRS</w:t>
            </w:r>
            <w:r>
              <w:rPr>
                <w:rFonts w:ascii="Tahoma" w:hAnsi="Tahoma" w:cs="Tahoma"/>
              </w:rPr>
              <w:t xml:space="preserve">, </w:t>
            </w:r>
            <w:r w:rsidRPr="006337DB">
              <w:rPr>
                <w:rFonts w:ascii="Tahoma" w:hAnsi="Tahoma" w:cs="Tahoma"/>
                <w:bCs/>
                <w:color w:val="000000"/>
              </w:rPr>
              <w:t>цифрово</w:t>
            </w:r>
            <w:r>
              <w:rPr>
                <w:rFonts w:ascii="Tahoma" w:hAnsi="Tahoma" w:cs="Tahoma"/>
                <w:bCs/>
                <w:color w:val="000000"/>
              </w:rPr>
              <w:t>й</w:t>
            </w:r>
            <w:r w:rsidRPr="006337DB">
              <w:rPr>
                <w:rFonts w:ascii="Tahoma" w:hAnsi="Tahoma" w:cs="Tahoma"/>
                <w:bCs/>
                <w:color w:val="000000"/>
              </w:rPr>
              <w:t xml:space="preserve"> электрическ</w:t>
            </w:r>
            <w:r>
              <w:rPr>
                <w:rFonts w:ascii="Tahoma" w:hAnsi="Tahoma" w:cs="Tahoma"/>
                <w:bCs/>
                <w:color w:val="000000"/>
              </w:rPr>
              <w:t>ий</w:t>
            </w:r>
            <w:r w:rsidRPr="006337DB">
              <w:rPr>
                <w:rFonts w:ascii="Tahoma" w:hAnsi="Tahoma" w:cs="Tahoma"/>
                <w:bCs/>
                <w:color w:val="000000"/>
              </w:rPr>
              <w:t xml:space="preserve"> интерфейс связи RS-485 или Ethernet;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C1FE0C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7F9E2140" w14:textId="77777777" w:rsidTr="00B63F1B">
        <w:trPr>
          <w:trHeight w:val="20"/>
        </w:trPr>
        <w:tc>
          <w:tcPr>
            <w:tcW w:w="305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2FD3C5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2.14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8DBF15B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6D9CA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570E86C2" w14:textId="77777777" w:rsidTr="00B63F1B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06E92A7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CFCFAFD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идентификации и аутентификации;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35B285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416D943C" w14:textId="77777777" w:rsidTr="00B63F1B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54B6C9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3F535F4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контроля доступа;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23B1ED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284483D5" w14:textId="77777777" w:rsidTr="00B63F1B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3DC920C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FDB9E70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контроля целостности;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5A24DA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43B9C89F" w14:textId="77777777" w:rsidTr="00B63F1B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82448A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B8C4AE3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регистрации событий безопасности в журнале событий;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19765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7EBD925F" w14:textId="77777777" w:rsidTr="00B63F1B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5247D0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99DE69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F658E8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5078468E" w14:textId="77777777" w:rsidTr="00B63F1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A53B66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E49FAE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CEB810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4CDEC43B" w14:textId="77777777" w:rsidTr="00B63F1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37A275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60396C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87B2B0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2DCF26D1" w14:textId="77777777" w:rsidTr="00B63F1B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1AF16A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AC2B27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004120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0ED103B2" w14:textId="77777777" w:rsidTr="00B63F1B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F10F09F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2.18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7EBF5A7" w14:textId="77777777" w:rsidR="00841057" w:rsidRPr="001F3042" w:rsidRDefault="00841057" w:rsidP="00B63F1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BE51B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03EFBDF2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8770B3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DFB3CDE" w14:textId="77777777" w:rsidR="00841057" w:rsidRPr="001F3042" w:rsidRDefault="00841057" w:rsidP="00B63F1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вскрытия клеммной крышки;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B198B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172DCF58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56953A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7A7A145" w14:textId="77777777" w:rsidR="00841057" w:rsidRPr="001F3042" w:rsidRDefault="00841057" w:rsidP="00B63F1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E2ADAE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2D6A8C11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78225B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2CAF086" w14:textId="77777777" w:rsidR="00841057" w:rsidRPr="001F3042" w:rsidRDefault="00841057" w:rsidP="00B63F1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7A1AFE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5EC5A98C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8C4383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F06E289" w14:textId="77777777" w:rsidR="00841057" w:rsidRPr="001F3042" w:rsidRDefault="00841057" w:rsidP="00B63F1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последнего перепрограммирования;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2D9BFA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0F77B362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00656FE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E444721" w14:textId="77777777" w:rsidR="00841057" w:rsidRPr="001F3042" w:rsidRDefault="00841057" w:rsidP="00B63F1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дата, время, тип и параметры выполненной команды;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69BCAA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4FB522E5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29601C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4590424" w14:textId="77777777" w:rsidR="00841057" w:rsidRPr="001F3042" w:rsidRDefault="00841057" w:rsidP="00B63F1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009732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025938ED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087AD6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75D672B" w14:textId="77777777" w:rsidR="00841057" w:rsidRPr="001F3042" w:rsidRDefault="00841057" w:rsidP="00B63F1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доступа с нарушением правил управления доступом;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BA72D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6A9BAFA1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3E98BD4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1A6128C" w14:textId="77777777" w:rsidR="00841057" w:rsidRPr="001F3042" w:rsidRDefault="00841057" w:rsidP="00B63F1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2236C2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30C617CA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AD96C4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B7DD0E5" w14:textId="77777777" w:rsidR="00841057" w:rsidRPr="001F3042" w:rsidRDefault="00841057" w:rsidP="00B63F1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- изменение направления перетока мощности 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C3A60E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4B80CD9B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A8B7CC5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43E69FC" w14:textId="77777777" w:rsidR="00841057" w:rsidRPr="001F3042" w:rsidRDefault="00841057" w:rsidP="00B63F1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74A8E9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67ADC277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5CA0C8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790DA98" w14:textId="77777777" w:rsidR="00841057" w:rsidRPr="001F3042" w:rsidRDefault="00841057" w:rsidP="00B63F1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1ECD0F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25BA15DC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0A3F8D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434C269" w14:textId="77777777" w:rsidR="00841057" w:rsidRPr="001F3042" w:rsidRDefault="00841057" w:rsidP="00B63F1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132D35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35747621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E556F6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F46047D" w14:textId="77777777" w:rsidR="00841057" w:rsidRPr="001F3042" w:rsidRDefault="00841057" w:rsidP="00B63F1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27299E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68489468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E4A0D6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0FB0B36" w14:textId="77777777" w:rsidR="00841057" w:rsidRPr="001F3042" w:rsidRDefault="00841057" w:rsidP="00B63F1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E9C573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26C17907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724C7F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2ED8180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8DCB6A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3F10BCEB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4CBB03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5AF4825" w14:textId="77777777" w:rsidR="00841057" w:rsidRPr="001F3042" w:rsidRDefault="00841057" w:rsidP="00B63F1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6F760E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437DAA0D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2C684E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2AA1F26" w14:textId="77777777" w:rsidR="00841057" w:rsidRPr="001F3042" w:rsidRDefault="00841057" w:rsidP="00B63F1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79D218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2D08FC4E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6F18B90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840128" w14:textId="77777777" w:rsidR="00841057" w:rsidRPr="001F3042" w:rsidRDefault="00841057" w:rsidP="00B63F1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заданного предела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2D404F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544C4A4B" w14:textId="77777777" w:rsidTr="00B63F1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C3FB80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943C10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D0EE21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1291697A" w14:textId="77777777" w:rsidTr="00B63F1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DCB0514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8E7DF9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838BA8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194639A7" w14:textId="77777777" w:rsidTr="00B63F1B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881EB2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2.21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40E8767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6D5442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6F4F6E1B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61E6EB2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88970E4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запрос интеллектуальной системы учета;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BCA694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5A2412CB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3FE2B1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EE874E6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D951CE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00CBAAF4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F1D01C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BC99E42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C92CE2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30FC7552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6A05BE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6B1F38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997A7B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098A1D54" w14:textId="77777777" w:rsidTr="00B63F1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02DA88F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A86F5F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C56395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35E67588" w14:textId="77777777" w:rsidTr="00B63F1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293DCF6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907ABF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C1BFC3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2A51B504" w14:textId="77777777" w:rsidTr="00B63F1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37A624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ED94B6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6ED799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1209CB43" w14:textId="77777777" w:rsidTr="00B63F1B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9A2948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2E65EF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092CD6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20642990" w14:textId="77777777" w:rsidTr="00B63F1B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C781B1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lastRenderedPageBreak/>
              <w:t>2.26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CC71E32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14:paraId="6DDE3529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A4D4D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5F164245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9B41B2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8341A7A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корректировку текущей даты и (или) времени, часового пояса;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E87D28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48B9DE8E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F929A1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8BEFA27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тарифного расписания;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8F7CF8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29FA11BA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9BCAB9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CBCEC93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CCCDA4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76610C88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86DDDD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5FA6A8F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D6D2C8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79E6E3AC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42AC15C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74894F3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даты начала расчетного периода;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8726C3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2CA6394C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B93FB6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2CDF744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93D6D9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5C489A47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FF0D2D3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4D4EE06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паролей доступа к параметрам;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BC4250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1C2E804B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537DDE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61092F3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ключей шифрования;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E2644C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20DDAB29" w14:textId="77777777" w:rsidTr="00B63F1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FC7811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96EE34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3D2C6A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841057" w:rsidRPr="001F3042" w14:paraId="2B926D49" w14:textId="77777777" w:rsidTr="00B63F1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FC16C3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0232FF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6B39BB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841057" w:rsidRPr="001F3042" w14:paraId="138012E3" w14:textId="77777777" w:rsidTr="00B63F1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7765C2" w14:textId="77777777" w:rsidR="00841057" w:rsidRPr="001F3042" w:rsidRDefault="00841057" w:rsidP="00B63F1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878DF5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1F3042">
              <w:rPr>
                <w:rFonts w:ascii="Tahoma" w:hAnsi="Tahoma" w:cs="Tahoma"/>
                <w:szCs w:val="22"/>
                <w:lang w:eastAsia="en-US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5DB89C" w14:textId="77777777" w:rsidR="00841057" w:rsidRPr="001F3042" w:rsidRDefault="00841057" w:rsidP="00B63F1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</w:tbl>
    <w:p w14:paraId="33615C9E" w14:textId="77777777" w:rsidR="00841057" w:rsidRPr="001F3042" w:rsidRDefault="00841057" w:rsidP="00841057">
      <w:pPr>
        <w:widowControl/>
        <w:shd w:val="clear" w:color="auto" w:fill="FFFFFF"/>
        <w:autoSpaceDE/>
        <w:autoSpaceDN/>
        <w:adjustRightInd/>
        <w:jc w:val="both"/>
        <w:rPr>
          <w:rFonts w:ascii="Tahoma" w:hAnsi="Tahoma" w:cs="Tahoma"/>
          <w:color w:val="393A3A"/>
        </w:rPr>
      </w:pPr>
    </w:p>
    <w:p w14:paraId="392ADE2F" w14:textId="77777777" w:rsidR="00841057" w:rsidRDefault="00841057" w:rsidP="00841057"/>
    <w:p w14:paraId="3C9A812C" w14:textId="77777777" w:rsidR="00841057" w:rsidRPr="008F27BD" w:rsidRDefault="00841057" w:rsidP="00841057"/>
    <w:p w14:paraId="51A056E1" w14:textId="77777777" w:rsidR="00DB39BF" w:rsidRPr="00841057" w:rsidRDefault="00DB39BF" w:rsidP="00841057"/>
    <w:sectPr w:rsidR="00DB39BF" w:rsidRPr="00841057" w:rsidSect="00D16AC2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B8C75" w14:textId="77777777" w:rsidR="009149D2" w:rsidRDefault="009149D2" w:rsidP="00EA2B83">
      <w:r>
        <w:separator/>
      </w:r>
    </w:p>
  </w:endnote>
  <w:endnote w:type="continuationSeparator" w:id="0">
    <w:p w14:paraId="5B86E2DB" w14:textId="77777777" w:rsidR="009149D2" w:rsidRDefault="009149D2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3A456" w14:textId="77777777" w:rsidR="009149D2" w:rsidRDefault="009149D2" w:rsidP="00EA2B83">
      <w:r>
        <w:separator/>
      </w:r>
    </w:p>
  </w:footnote>
  <w:footnote w:type="continuationSeparator" w:id="0">
    <w:p w14:paraId="1A68421B" w14:textId="77777777" w:rsidR="009149D2" w:rsidRDefault="009149D2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942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88D2A0D"/>
    <w:multiLevelType w:val="hybridMultilevel"/>
    <w:tmpl w:val="E49012DC"/>
    <w:lvl w:ilvl="0" w:tplc="CE169E0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8"/>
  </w:num>
  <w:num w:numId="2">
    <w:abstractNumId w:val="20"/>
  </w:num>
  <w:num w:numId="3">
    <w:abstractNumId w:val="27"/>
  </w:num>
  <w:num w:numId="4">
    <w:abstractNumId w:val="24"/>
  </w:num>
  <w:num w:numId="5">
    <w:abstractNumId w:val="0"/>
  </w:num>
  <w:num w:numId="6">
    <w:abstractNumId w:val="14"/>
  </w:num>
  <w:num w:numId="7">
    <w:abstractNumId w:val="23"/>
  </w:num>
  <w:num w:numId="8">
    <w:abstractNumId w:val="11"/>
  </w:num>
  <w:num w:numId="9">
    <w:abstractNumId w:val="12"/>
  </w:num>
  <w:num w:numId="10">
    <w:abstractNumId w:val="3"/>
  </w:num>
  <w:num w:numId="11">
    <w:abstractNumId w:val="17"/>
  </w:num>
  <w:num w:numId="12">
    <w:abstractNumId w:val="18"/>
  </w:num>
  <w:num w:numId="13">
    <w:abstractNumId w:val="9"/>
  </w:num>
  <w:num w:numId="14">
    <w:abstractNumId w:val="1"/>
  </w:num>
  <w:num w:numId="15">
    <w:abstractNumId w:val="8"/>
  </w:num>
  <w:num w:numId="16">
    <w:abstractNumId w:val="7"/>
  </w:num>
  <w:num w:numId="17">
    <w:abstractNumId w:val="26"/>
  </w:num>
  <w:num w:numId="18">
    <w:abstractNumId w:val="13"/>
  </w:num>
  <w:num w:numId="19">
    <w:abstractNumId w:val="16"/>
  </w:num>
  <w:num w:numId="20">
    <w:abstractNumId w:val="21"/>
  </w:num>
  <w:num w:numId="21">
    <w:abstractNumId w:val="19"/>
  </w:num>
  <w:num w:numId="22">
    <w:abstractNumId w:val="17"/>
  </w:num>
  <w:num w:numId="23">
    <w:abstractNumId w:val="5"/>
  </w:num>
  <w:num w:numId="24">
    <w:abstractNumId w:val="4"/>
  </w:num>
  <w:num w:numId="25">
    <w:abstractNumId w:val="10"/>
  </w:num>
  <w:num w:numId="26">
    <w:abstractNumId w:val="2"/>
  </w:num>
  <w:num w:numId="27">
    <w:abstractNumId w:val="25"/>
  </w:num>
  <w:num w:numId="28">
    <w:abstractNumId w:val="6"/>
  </w:num>
  <w:num w:numId="29">
    <w:abstractNumId w:val="22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7412E"/>
    <w:rsid w:val="000A51D3"/>
    <w:rsid w:val="000A6D8F"/>
    <w:rsid w:val="000B78F7"/>
    <w:rsid w:val="000D03C3"/>
    <w:rsid w:val="00113D25"/>
    <w:rsid w:val="00141345"/>
    <w:rsid w:val="0015585C"/>
    <w:rsid w:val="00155B8D"/>
    <w:rsid w:val="0016180E"/>
    <w:rsid w:val="00183CDB"/>
    <w:rsid w:val="001A4871"/>
    <w:rsid w:val="001A576B"/>
    <w:rsid w:val="001B13EA"/>
    <w:rsid w:val="001C3907"/>
    <w:rsid w:val="001D6E9A"/>
    <w:rsid w:val="001D740C"/>
    <w:rsid w:val="00222140"/>
    <w:rsid w:val="00226B80"/>
    <w:rsid w:val="002420BB"/>
    <w:rsid w:val="002426B7"/>
    <w:rsid w:val="00266D65"/>
    <w:rsid w:val="00287740"/>
    <w:rsid w:val="00291CA8"/>
    <w:rsid w:val="00293097"/>
    <w:rsid w:val="00294720"/>
    <w:rsid w:val="002B77D0"/>
    <w:rsid w:val="002C7979"/>
    <w:rsid w:val="002D42BE"/>
    <w:rsid w:val="002F2811"/>
    <w:rsid w:val="00300448"/>
    <w:rsid w:val="00307659"/>
    <w:rsid w:val="003744FB"/>
    <w:rsid w:val="003A4139"/>
    <w:rsid w:val="003C5A7A"/>
    <w:rsid w:val="003E7CB4"/>
    <w:rsid w:val="004031B0"/>
    <w:rsid w:val="004034AA"/>
    <w:rsid w:val="004245EF"/>
    <w:rsid w:val="0042524D"/>
    <w:rsid w:val="00464ED8"/>
    <w:rsid w:val="00471817"/>
    <w:rsid w:val="0048213D"/>
    <w:rsid w:val="00482331"/>
    <w:rsid w:val="004A2883"/>
    <w:rsid w:val="004A60F0"/>
    <w:rsid w:val="004B60BE"/>
    <w:rsid w:val="0050115B"/>
    <w:rsid w:val="00517E03"/>
    <w:rsid w:val="005320F4"/>
    <w:rsid w:val="00541923"/>
    <w:rsid w:val="005722B2"/>
    <w:rsid w:val="0058471E"/>
    <w:rsid w:val="00593CF5"/>
    <w:rsid w:val="005B132A"/>
    <w:rsid w:val="005C2340"/>
    <w:rsid w:val="00605A29"/>
    <w:rsid w:val="006070C6"/>
    <w:rsid w:val="00612D18"/>
    <w:rsid w:val="0063735A"/>
    <w:rsid w:val="00644B0F"/>
    <w:rsid w:val="00645E8D"/>
    <w:rsid w:val="00650337"/>
    <w:rsid w:val="00687CED"/>
    <w:rsid w:val="006914B8"/>
    <w:rsid w:val="006A11F7"/>
    <w:rsid w:val="006B057F"/>
    <w:rsid w:val="006B6B43"/>
    <w:rsid w:val="006C603C"/>
    <w:rsid w:val="006D0C2A"/>
    <w:rsid w:val="006D0D37"/>
    <w:rsid w:val="006E1D75"/>
    <w:rsid w:val="0074649E"/>
    <w:rsid w:val="00752323"/>
    <w:rsid w:val="00790154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2517D"/>
    <w:rsid w:val="00825D63"/>
    <w:rsid w:val="00826D70"/>
    <w:rsid w:val="00841057"/>
    <w:rsid w:val="00843583"/>
    <w:rsid w:val="008767C7"/>
    <w:rsid w:val="008B0D65"/>
    <w:rsid w:val="008C536D"/>
    <w:rsid w:val="008D2AFC"/>
    <w:rsid w:val="008D673C"/>
    <w:rsid w:val="008E01B4"/>
    <w:rsid w:val="008E3808"/>
    <w:rsid w:val="008E76D9"/>
    <w:rsid w:val="008F586A"/>
    <w:rsid w:val="00903A36"/>
    <w:rsid w:val="009064CC"/>
    <w:rsid w:val="00910626"/>
    <w:rsid w:val="009149D2"/>
    <w:rsid w:val="00916B15"/>
    <w:rsid w:val="00925F8F"/>
    <w:rsid w:val="00926716"/>
    <w:rsid w:val="00933189"/>
    <w:rsid w:val="009473E9"/>
    <w:rsid w:val="0095777E"/>
    <w:rsid w:val="00990C77"/>
    <w:rsid w:val="009B2435"/>
    <w:rsid w:val="009B7F3F"/>
    <w:rsid w:val="009C1C04"/>
    <w:rsid w:val="009C767E"/>
    <w:rsid w:val="00A03387"/>
    <w:rsid w:val="00A127D7"/>
    <w:rsid w:val="00A1322F"/>
    <w:rsid w:val="00A27BDB"/>
    <w:rsid w:val="00A30124"/>
    <w:rsid w:val="00A3400C"/>
    <w:rsid w:val="00A75AF5"/>
    <w:rsid w:val="00A94CA1"/>
    <w:rsid w:val="00AA43FB"/>
    <w:rsid w:val="00AB77AC"/>
    <w:rsid w:val="00AD262A"/>
    <w:rsid w:val="00AD6414"/>
    <w:rsid w:val="00AE7867"/>
    <w:rsid w:val="00B1180D"/>
    <w:rsid w:val="00B14861"/>
    <w:rsid w:val="00B16EA1"/>
    <w:rsid w:val="00B22D60"/>
    <w:rsid w:val="00B25C3F"/>
    <w:rsid w:val="00B37D59"/>
    <w:rsid w:val="00B51AAA"/>
    <w:rsid w:val="00B5254F"/>
    <w:rsid w:val="00B52C92"/>
    <w:rsid w:val="00B64B87"/>
    <w:rsid w:val="00B8344E"/>
    <w:rsid w:val="00B95D04"/>
    <w:rsid w:val="00BB6741"/>
    <w:rsid w:val="00C020BA"/>
    <w:rsid w:val="00C04B1B"/>
    <w:rsid w:val="00C22F2D"/>
    <w:rsid w:val="00C23FAF"/>
    <w:rsid w:val="00C3175A"/>
    <w:rsid w:val="00C341D3"/>
    <w:rsid w:val="00C35156"/>
    <w:rsid w:val="00C40709"/>
    <w:rsid w:val="00C51418"/>
    <w:rsid w:val="00C574C6"/>
    <w:rsid w:val="00C629D2"/>
    <w:rsid w:val="00C65663"/>
    <w:rsid w:val="00C81F07"/>
    <w:rsid w:val="00C8653E"/>
    <w:rsid w:val="00C95B86"/>
    <w:rsid w:val="00CB1A18"/>
    <w:rsid w:val="00CD06C0"/>
    <w:rsid w:val="00CD52AC"/>
    <w:rsid w:val="00CE2782"/>
    <w:rsid w:val="00D04892"/>
    <w:rsid w:val="00D17212"/>
    <w:rsid w:val="00D26D99"/>
    <w:rsid w:val="00D37F08"/>
    <w:rsid w:val="00D42BE1"/>
    <w:rsid w:val="00D55934"/>
    <w:rsid w:val="00D612C4"/>
    <w:rsid w:val="00D8523E"/>
    <w:rsid w:val="00D8599D"/>
    <w:rsid w:val="00D865E9"/>
    <w:rsid w:val="00DB261E"/>
    <w:rsid w:val="00DB39BF"/>
    <w:rsid w:val="00DC3702"/>
    <w:rsid w:val="00DC5820"/>
    <w:rsid w:val="00DD11AD"/>
    <w:rsid w:val="00DE18C4"/>
    <w:rsid w:val="00DF0880"/>
    <w:rsid w:val="00DF793E"/>
    <w:rsid w:val="00E02EE7"/>
    <w:rsid w:val="00E12CB1"/>
    <w:rsid w:val="00E203F5"/>
    <w:rsid w:val="00E20E11"/>
    <w:rsid w:val="00E5330E"/>
    <w:rsid w:val="00E74411"/>
    <w:rsid w:val="00E90413"/>
    <w:rsid w:val="00EA2B83"/>
    <w:rsid w:val="00EB5F02"/>
    <w:rsid w:val="00EB716C"/>
    <w:rsid w:val="00ED5F08"/>
    <w:rsid w:val="00EE035C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3B51"/>
    <w:rsid w:val="00F80CC7"/>
    <w:rsid w:val="00F8362D"/>
    <w:rsid w:val="00F8573A"/>
    <w:rsid w:val="00FA1A7C"/>
    <w:rsid w:val="00FB43E3"/>
    <w:rsid w:val="00FB5798"/>
    <w:rsid w:val="00FB58E2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aliases w:val="AC List 01"/>
    <w:basedOn w:val="a2"/>
    <w:link w:val="a7"/>
    <w:uiPriority w:val="34"/>
    <w:qFormat/>
    <w:rsid w:val="003A4139"/>
    <w:pPr>
      <w:ind w:left="720"/>
      <w:contextualSpacing/>
    </w:pPr>
  </w:style>
  <w:style w:type="table" w:styleId="a8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a">
    <w:name w:val="Document Map"/>
    <w:basedOn w:val="a2"/>
    <w:link w:val="ab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3"/>
    <w:link w:val="aa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d">
    <w:name w:val="annotation text"/>
    <w:basedOn w:val="a2"/>
    <w:link w:val="ae"/>
    <w:uiPriority w:val="99"/>
    <w:semiHidden/>
    <w:unhideWhenUsed/>
    <w:rsid w:val="00AE7867"/>
  </w:style>
  <w:style w:type="character" w:customStyle="1" w:styleId="ae">
    <w:name w:val="Текст примечания Знак"/>
    <w:basedOn w:val="a3"/>
    <w:link w:val="ad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E786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2"/>
    <w:link w:val="af6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2"/>
    <w:link w:val="af8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2"/>
    <w:link w:val="afa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3"/>
    <w:link w:val="af9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841057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BC6C6-79FE-4D69-9A54-9CA4E353C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10</Pages>
  <Words>4283</Words>
  <Characters>24418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Малькова Юлия Николаевна</cp:lastModifiedBy>
  <cp:revision>42</cp:revision>
  <cp:lastPrinted>2017-10-05T10:01:00Z</cp:lastPrinted>
  <dcterms:created xsi:type="dcterms:W3CDTF">2021-03-22T14:12:00Z</dcterms:created>
  <dcterms:modified xsi:type="dcterms:W3CDTF">2023-12-01T10:47:00Z</dcterms:modified>
</cp:coreProperties>
</file>